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63EF5" w14:textId="77777777" w:rsidR="009C64C1" w:rsidRPr="009F5ECF" w:rsidRDefault="009C64C1" w:rsidP="008947D9">
      <w:pPr>
        <w:jc w:val="center"/>
        <w:rPr>
          <w:b/>
          <w:sz w:val="32"/>
          <w:szCs w:val="32"/>
        </w:rPr>
      </w:pPr>
      <w:r w:rsidRPr="009F5ECF">
        <w:rPr>
          <w:b/>
          <w:sz w:val="32"/>
          <w:szCs w:val="32"/>
        </w:rPr>
        <w:t>РАЙОННАЯ ДУМА</w:t>
      </w:r>
    </w:p>
    <w:p w14:paraId="7419FB91" w14:textId="77777777" w:rsidR="009C64C1" w:rsidRPr="009F5ECF" w:rsidRDefault="009C64C1" w:rsidP="008947D9">
      <w:pPr>
        <w:jc w:val="center"/>
        <w:rPr>
          <w:b/>
          <w:sz w:val="32"/>
          <w:szCs w:val="32"/>
        </w:rPr>
      </w:pPr>
      <w:r w:rsidRPr="009F5ECF">
        <w:rPr>
          <w:b/>
          <w:sz w:val="32"/>
          <w:szCs w:val="32"/>
        </w:rPr>
        <w:t>КИЛЬМЕЗСКОГО МУНИЦИПАЛЬНОГО РАЙОНА</w:t>
      </w:r>
    </w:p>
    <w:p w14:paraId="23D4DD38" w14:textId="77777777" w:rsidR="009C64C1" w:rsidRPr="009F5ECF" w:rsidRDefault="009C64C1" w:rsidP="008947D9">
      <w:pPr>
        <w:jc w:val="center"/>
        <w:rPr>
          <w:b/>
          <w:sz w:val="32"/>
          <w:szCs w:val="32"/>
        </w:rPr>
      </w:pPr>
      <w:r w:rsidRPr="009F5ECF">
        <w:rPr>
          <w:b/>
          <w:sz w:val="32"/>
          <w:szCs w:val="32"/>
        </w:rPr>
        <w:t>КИРОВСКОЙ ОБЛАСТИ</w:t>
      </w:r>
    </w:p>
    <w:p w14:paraId="3837646B" w14:textId="77777777" w:rsidR="009C64C1" w:rsidRPr="009F5ECF" w:rsidRDefault="007F0ECC" w:rsidP="007F0ECC">
      <w:pPr>
        <w:tabs>
          <w:tab w:val="center" w:pos="4677"/>
          <w:tab w:val="left" w:pos="7935"/>
        </w:tabs>
        <w:rPr>
          <w:b/>
          <w:sz w:val="32"/>
          <w:szCs w:val="32"/>
        </w:rPr>
      </w:pPr>
      <w:r>
        <w:rPr>
          <w:b/>
          <w:sz w:val="32"/>
          <w:szCs w:val="32"/>
        </w:rPr>
        <w:tab/>
      </w:r>
      <w:r w:rsidR="00EC500C" w:rsidRPr="009F5ECF">
        <w:rPr>
          <w:b/>
          <w:sz w:val="32"/>
          <w:szCs w:val="32"/>
        </w:rPr>
        <w:t>6</w:t>
      </w:r>
      <w:r w:rsidR="009C64C1" w:rsidRPr="009F5ECF">
        <w:rPr>
          <w:b/>
          <w:sz w:val="32"/>
          <w:szCs w:val="32"/>
        </w:rPr>
        <w:t xml:space="preserve"> СОЗЫВА</w:t>
      </w:r>
      <w:r>
        <w:rPr>
          <w:b/>
          <w:sz w:val="32"/>
          <w:szCs w:val="32"/>
        </w:rPr>
        <w:tab/>
      </w:r>
    </w:p>
    <w:p w14:paraId="401423C1" w14:textId="77777777" w:rsidR="009C64C1" w:rsidRPr="00437169" w:rsidRDefault="006C7247" w:rsidP="00C1735C">
      <w:pPr>
        <w:tabs>
          <w:tab w:val="left" w:pos="4944"/>
          <w:tab w:val="left" w:pos="7644"/>
        </w:tabs>
        <w:rPr>
          <w:b/>
          <w:bCs/>
          <w:sz w:val="32"/>
          <w:szCs w:val="32"/>
        </w:rPr>
      </w:pPr>
      <w:r>
        <w:rPr>
          <w:sz w:val="32"/>
          <w:szCs w:val="32"/>
        </w:rPr>
        <w:tab/>
      </w:r>
      <w:r w:rsidR="00C1735C">
        <w:rPr>
          <w:sz w:val="32"/>
          <w:szCs w:val="32"/>
        </w:rPr>
        <w:t xml:space="preserve"> </w:t>
      </w:r>
      <w:r w:rsidR="00C1735C">
        <w:rPr>
          <w:sz w:val="32"/>
          <w:szCs w:val="32"/>
        </w:rPr>
        <w:tab/>
      </w:r>
      <w:r w:rsidR="00FA3E26" w:rsidRPr="00437169">
        <w:rPr>
          <w:b/>
          <w:bCs/>
          <w:sz w:val="32"/>
          <w:szCs w:val="32"/>
        </w:rPr>
        <w:t>ПРОЕКТ</w:t>
      </w:r>
    </w:p>
    <w:p w14:paraId="5FAC7682" w14:textId="77777777" w:rsidR="009C64C1" w:rsidRPr="00D00013" w:rsidRDefault="009C64C1" w:rsidP="009C64C1">
      <w:pPr>
        <w:spacing w:line="300" w:lineRule="auto"/>
        <w:jc w:val="center"/>
        <w:rPr>
          <w:b/>
          <w:sz w:val="28"/>
          <w:szCs w:val="28"/>
        </w:rPr>
      </w:pPr>
      <w:r w:rsidRPr="009F5ECF">
        <w:rPr>
          <w:b/>
          <w:sz w:val="32"/>
          <w:szCs w:val="32"/>
        </w:rPr>
        <w:t>РЕШЕНИЕ</w:t>
      </w:r>
    </w:p>
    <w:p w14:paraId="764B396E" w14:textId="77777777" w:rsidR="009C64C1" w:rsidRPr="009F5ECF" w:rsidRDefault="00437169" w:rsidP="009F5ECF">
      <w:pPr>
        <w:spacing w:line="300" w:lineRule="auto"/>
        <w:rPr>
          <w:sz w:val="28"/>
          <w:szCs w:val="28"/>
        </w:rPr>
      </w:pPr>
      <w:r>
        <w:rPr>
          <w:sz w:val="28"/>
          <w:szCs w:val="28"/>
        </w:rPr>
        <w:t xml:space="preserve">    </w:t>
      </w:r>
      <w:r w:rsidR="00C1735C">
        <w:rPr>
          <w:sz w:val="28"/>
          <w:szCs w:val="28"/>
        </w:rPr>
        <w:t>18</w:t>
      </w:r>
      <w:r w:rsidR="009C64C1" w:rsidRPr="009F5ECF">
        <w:rPr>
          <w:sz w:val="28"/>
          <w:szCs w:val="28"/>
        </w:rPr>
        <w:t>.02.202</w:t>
      </w:r>
      <w:r w:rsidR="00CE2D19">
        <w:rPr>
          <w:sz w:val="28"/>
          <w:szCs w:val="28"/>
        </w:rPr>
        <w:t>5</w:t>
      </w:r>
      <w:r w:rsidR="009C64C1" w:rsidRPr="009F5ECF">
        <w:rPr>
          <w:sz w:val="28"/>
          <w:szCs w:val="28"/>
        </w:rPr>
        <w:tab/>
      </w:r>
      <w:r w:rsidR="009C64C1" w:rsidRPr="009F5ECF">
        <w:rPr>
          <w:sz w:val="28"/>
          <w:szCs w:val="28"/>
        </w:rPr>
        <w:tab/>
      </w:r>
      <w:r w:rsidR="009C64C1" w:rsidRPr="009F5ECF">
        <w:rPr>
          <w:sz w:val="28"/>
          <w:szCs w:val="28"/>
        </w:rPr>
        <w:tab/>
      </w:r>
      <w:r w:rsidR="009C64C1" w:rsidRPr="009F5ECF">
        <w:rPr>
          <w:sz w:val="28"/>
          <w:szCs w:val="28"/>
        </w:rPr>
        <w:tab/>
      </w:r>
      <w:r w:rsidR="009C64C1" w:rsidRPr="009F5ECF">
        <w:rPr>
          <w:sz w:val="28"/>
          <w:szCs w:val="28"/>
        </w:rPr>
        <w:tab/>
      </w:r>
      <w:r w:rsidR="009F5ECF" w:rsidRPr="009F5ECF">
        <w:rPr>
          <w:sz w:val="28"/>
          <w:szCs w:val="28"/>
        </w:rPr>
        <w:tab/>
      </w:r>
      <w:r w:rsidR="009F5ECF" w:rsidRPr="009F5ECF">
        <w:rPr>
          <w:sz w:val="28"/>
          <w:szCs w:val="28"/>
        </w:rPr>
        <w:tab/>
      </w:r>
      <w:r w:rsidR="009C64C1" w:rsidRPr="009F5ECF">
        <w:rPr>
          <w:sz w:val="28"/>
          <w:szCs w:val="28"/>
        </w:rPr>
        <w:tab/>
      </w:r>
      <w:r w:rsidR="00C1735C">
        <w:rPr>
          <w:sz w:val="28"/>
          <w:szCs w:val="28"/>
        </w:rPr>
        <w:t xml:space="preserve">                   </w:t>
      </w:r>
      <w:r w:rsidR="009C64C1" w:rsidRPr="009F5ECF">
        <w:rPr>
          <w:sz w:val="28"/>
          <w:szCs w:val="28"/>
        </w:rPr>
        <w:t xml:space="preserve">№ </w:t>
      </w:r>
    </w:p>
    <w:p w14:paraId="3EE739DB" w14:textId="77777777" w:rsidR="009C64C1" w:rsidRPr="00D00013" w:rsidRDefault="009C64C1" w:rsidP="009C64C1">
      <w:pPr>
        <w:spacing w:line="300" w:lineRule="auto"/>
        <w:jc w:val="center"/>
        <w:rPr>
          <w:sz w:val="28"/>
          <w:szCs w:val="28"/>
        </w:rPr>
      </w:pPr>
      <w:r w:rsidRPr="00D00013">
        <w:rPr>
          <w:sz w:val="28"/>
          <w:szCs w:val="28"/>
        </w:rPr>
        <w:t>пгт Кильмезь</w:t>
      </w:r>
    </w:p>
    <w:p w14:paraId="47A35B01" w14:textId="77777777" w:rsidR="009C64C1" w:rsidRPr="00D00013" w:rsidRDefault="009C64C1" w:rsidP="009C64C1">
      <w:pPr>
        <w:spacing w:line="300" w:lineRule="auto"/>
        <w:jc w:val="center"/>
        <w:rPr>
          <w:sz w:val="28"/>
          <w:szCs w:val="28"/>
        </w:rPr>
      </w:pPr>
    </w:p>
    <w:p w14:paraId="60E70409" w14:textId="77777777" w:rsidR="009C64C1" w:rsidRPr="00D00013" w:rsidRDefault="004D15F9" w:rsidP="009C64C1">
      <w:pPr>
        <w:spacing w:line="300" w:lineRule="auto"/>
        <w:jc w:val="center"/>
        <w:rPr>
          <w:b/>
          <w:sz w:val="28"/>
          <w:szCs w:val="28"/>
        </w:rPr>
      </w:pPr>
      <w:r>
        <w:rPr>
          <w:b/>
          <w:sz w:val="28"/>
          <w:szCs w:val="28"/>
        </w:rPr>
        <w:t xml:space="preserve">Отчет </w:t>
      </w:r>
      <w:r w:rsidR="00B7296D">
        <w:rPr>
          <w:b/>
          <w:sz w:val="28"/>
          <w:szCs w:val="28"/>
        </w:rPr>
        <w:t>о результатах</w:t>
      </w:r>
      <w:r w:rsidR="00AA1874">
        <w:rPr>
          <w:b/>
          <w:sz w:val="28"/>
          <w:szCs w:val="28"/>
        </w:rPr>
        <w:t xml:space="preserve"> работы</w:t>
      </w:r>
      <w:r w:rsidR="009C64C1" w:rsidRPr="00D00013">
        <w:rPr>
          <w:b/>
          <w:sz w:val="28"/>
          <w:szCs w:val="28"/>
        </w:rPr>
        <w:t xml:space="preserve"> контрольно-счетной комиссии Кильмезского района за 20</w:t>
      </w:r>
      <w:r w:rsidR="002B3F3E" w:rsidRPr="00D00013">
        <w:rPr>
          <w:b/>
          <w:sz w:val="28"/>
          <w:szCs w:val="28"/>
        </w:rPr>
        <w:t>2</w:t>
      </w:r>
      <w:r w:rsidR="00CE2D19">
        <w:rPr>
          <w:b/>
          <w:sz w:val="28"/>
          <w:szCs w:val="28"/>
        </w:rPr>
        <w:t>4</w:t>
      </w:r>
      <w:r w:rsidR="003D1753" w:rsidRPr="00D00013">
        <w:rPr>
          <w:b/>
          <w:sz w:val="28"/>
          <w:szCs w:val="28"/>
        </w:rPr>
        <w:t xml:space="preserve"> год</w:t>
      </w:r>
    </w:p>
    <w:p w14:paraId="1992C2D6" w14:textId="77777777" w:rsidR="009C64C1" w:rsidRPr="00D00013" w:rsidRDefault="009C64C1" w:rsidP="009C64C1">
      <w:pPr>
        <w:spacing w:line="300" w:lineRule="auto"/>
        <w:jc w:val="center"/>
        <w:rPr>
          <w:sz w:val="28"/>
          <w:szCs w:val="28"/>
        </w:rPr>
      </w:pPr>
    </w:p>
    <w:p w14:paraId="2E493EFF" w14:textId="77777777" w:rsidR="009C64C1" w:rsidRDefault="009C64C1" w:rsidP="00E437BF">
      <w:pPr>
        <w:spacing w:line="276" w:lineRule="auto"/>
        <w:ind w:firstLine="709"/>
        <w:jc w:val="both"/>
        <w:rPr>
          <w:sz w:val="28"/>
          <w:szCs w:val="28"/>
        </w:rPr>
      </w:pPr>
      <w:r w:rsidRPr="00D00013">
        <w:rPr>
          <w:sz w:val="28"/>
          <w:szCs w:val="28"/>
        </w:rPr>
        <w:t>В соответствии с частью 2 статьи 19 Федерального закона от 07.02.2011</w:t>
      </w:r>
      <w:r w:rsidR="00437169">
        <w:rPr>
          <w:sz w:val="28"/>
          <w:szCs w:val="28"/>
        </w:rPr>
        <w:t xml:space="preserve"> </w:t>
      </w:r>
      <w:r w:rsidRPr="00D00013">
        <w:rPr>
          <w:sz w:val="28"/>
          <w:szCs w:val="28"/>
        </w:rPr>
        <w:t>№ 6</w:t>
      </w:r>
      <w:r w:rsidR="009D5E0B">
        <w:rPr>
          <w:sz w:val="28"/>
          <w:szCs w:val="28"/>
        </w:rPr>
        <w:t xml:space="preserve"> </w:t>
      </w:r>
      <w:r w:rsidRPr="00D00013">
        <w:rPr>
          <w:sz w:val="28"/>
          <w:szCs w:val="28"/>
        </w:rPr>
        <w:t xml:space="preserve">– ФЗ «Об общих принципах организации и деятельности контрольно-счетных органов субъектов Российской Федерации и муниципальных образований», с частью 2 статьи 20 </w:t>
      </w:r>
      <w:r w:rsidR="00964A1E">
        <w:rPr>
          <w:sz w:val="28"/>
          <w:szCs w:val="28"/>
        </w:rPr>
        <w:t>«</w:t>
      </w:r>
      <w:r w:rsidRPr="00D00013">
        <w:rPr>
          <w:sz w:val="28"/>
          <w:szCs w:val="28"/>
        </w:rPr>
        <w:t>Положения о контрольно-счетной комиссии Кильмезского района</w:t>
      </w:r>
      <w:r w:rsidR="00964A1E">
        <w:rPr>
          <w:sz w:val="28"/>
          <w:szCs w:val="28"/>
        </w:rPr>
        <w:t>»</w:t>
      </w:r>
      <w:r w:rsidRPr="00D00013">
        <w:rPr>
          <w:sz w:val="28"/>
          <w:szCs w:val="28"/>
        </w:rPr>
        <w:t xml:space="preserve">, утвержденного решением Кильмезской районной Думы Кировской области от </w:t>
      </w:r>
      <w:r w:rsidR="00F831A5">
        <w:rPr>
          <w:sz w:val="28"/>
          <w:szCs w:val="28"/>
        </w:rPr>
        <w:t>28.02.2022</w:t>
      </w:r>
      <w:r w:rsidR="00964A1E">
        <w:rPr>
          <w:sz w:val="28"/>
          <w:szCs w:val="28"/>
        </w:rPr>
        <w:t xml:space="preserve"> </w:t>
      </w:r>
      <w:r w:rsidRPr="00D00013">
        <w:rPr>
          <w:sz w:val="28"/>
          <w:szCs w:val="28"/>
        </w:rPr>
        <w:t>№ 1/</w:t>
      </w:r>
      <w:r w:rsidR="00F831A5">
        <w:rPr>
          <w:sz w:val="28"/>
          <w:szCs w:val="28"/>
        </w:rPr>
        <w:t>4</w:t>
      </w:r>
      <w:r w:rsidR="00E437BF">
        <w:rPr>
          <w:sz w:val="28"/>
          <w:szCs w:val="28"/>
        </w:rPr>
        <w:t>,</w:t>
      </w:r>
      <w:r w:rsidRPr="00D00013">
        <w:rPr>
          <w:sz w:val="28"/>
          <w:szCs w:val="28"/>
        </w:rPr>
        <w:t xml:space="preserve"> планом работы Кильмезской районной Думы на 202</w:t>
      </w:r>
      <w:r w:rsidR="00CE2D19">
        <w:rPr>
          <w:sz w:val="28"/>
          <w:szCs w:val="28"/>
        </w:rPr>
        <w:t>5</w:t>
      </w:r>
      <w:r w:rsidRPr="00D00013">
        <w:rPr>
          <w:sz w:val="28"/>
          <w:szCs w:val="28"/>
        </w:rPr>
        <w:t xml:space="preserve"> год, заслушав информацию </w:t>
      </w:r>
      <w:r w:rsidR="006C7247">
        <w:rPr>
          <w:sz w:val="28"/>
          <w:szCs w:val="28"/>
        </w:rPr>
        <w:t>п</w:t>
      </w:r>
      <w:r w:rsidRPr="00D00013">
        <w:rPr>
          <w:sz w:val="28"/>
          <w:szCs w:val="28"/>
        </w:rPr>
        <w:t xml:space="preserve">редседателя </w:t>
      </w:r>
      <w:r w:rsidR="003B5589">
        <w:rPr>
          <w:sz w:val="28"/>
          <w:szCs w:val="28"/>
        </w:rPr>
        <w:t>К</w:t>
      </w:r>
      <w:r w:rsidRPr="00D00013">
        <w:rPr>
          <w:sz w:val="28"/>
          <w:szCs w:val="28"/>
        </w:rPr>
        <w:t xml:space="preserve">онтрольно-счетной комиссии Кильмезского района </w:t>
      </w:r>
      <w:r w:rsidR="0096338D">
        <w:rPr>
          <w:sz w:val="28"/>
          <w:szCs w:val="28"/>
        </w:rPr>
        <w:t>А.Ф.</w:t>
      </w:r>
      <w:r w:rsidR="004C4BD8">
        <w:rPr>
          <w:sz w:val="28"/>
          <w:szCs w:val="28"/>
        </w:rPr>
        <w:t xml:space="preserve"> </w:t>
      </w:r>
      <w:r w:rsidR="0096338D">
        <w:rPr>
          <w:sz w:val="28"/>
          <w:szCs w:val="28"/>
        </w:rPr>
        <w:t>Шарафутдинову</w:t>
      </w:r>
      <w:r w:rsidRPr="00D00013">
        <w:rPr>
          <w:sz w:val="28"/>
          <w:szCs w:val="28"/>
        </w:rPr>
        <w:t>, Кильмезская районная Дума РЕШИЛА:</w:t>
      </w:r>
    </w:p>
    <w:p w14:paraId="4B027967" w14:textId="77777777" w:rsidR="00E437BF" w:rsidRPr="00D00013" w:rsidRDefault="00E437BF" w:rsidP="00E437BF">
      <w:pPr>
        <w:jc w:val="both"/>
        <w:rPr>
          <w:sz w:val="28"/>
          <w:szCs w:val="28"/>
        </w:rPr>
      </w:pPr>
    </w:p>
    <w:p w14:paraId="38F84A2C" w14:textId="77777777" w:rsidR="009C64C1" w:rsidRPr="00D00013" w:rsidRDefault="009C64C1" w:rsidP="00E437BF">
      <w:pPr>
        <w:spacing w:line="276" w:lineRule="auto"/>
        <w:ind w:firstLine="709"/>
        <w:jc w:val="both"/>
        <w:rPr>
          <w:sz w:val="28"/>
          <w:szCs w:val="28"/>
        </w:rPr>
      </w:pPr>
      <w:r w:rsidRPr="00D00013">
        <w:rPr>
          <w:sz w:val="28"/>
          <w:szCs w:val="28"/>
        </w:rPr>
        <w:t xml:space="preserve">1. </w:t>
      </w:r>
      <w:r w:rsidR="00E5216B">
        <w:rPr>
          <w:sz w:val="28"/>
          <w:szCs w:val="28"/>
        </w:rPr>
        <w:t xml:space="preserve">Утвердить отчет о результатах работы </w:t>
      </w:r>
      <w:r w:rsidR="00E437BF" w:rsidRPr="00E437BF">
        <w:rPr>
          <w:bCs/>
          <w:sz w:val="28"/>
          <w:szCs w:val="28"/>
        </w:rPr>
        <w:t>контрольно-счетной комиссии</w:t>
      </w:r>
      <w:r w:rsidR="00E437BF" w:rsidRPr="00D00013">
        <w:rPr>
          <w:b/>
          <w:sz w:val="28"/>
          <w:szCs w:val="28"/>
        </w:rPr>
        <w:t xml:space="preserve"> </w:t>
      </w:r>
      <w:r w:rsidR="00E5216B">
        <w:rPr>
          <w:sz w:val="28"/>
          <w:szCs w:val="28"/>
        </w:rPr>
        <w:t>Кильмезского района за 202</w:t>
      </w:r>
      <w:r w:rsidR="00CE2D19">
        <w:rPr>
          <w:sz w:val="28"/>
          <w:szCs w:val="28"/>
        </w:rPr>
        <w:t>4</w:t>
      </w:r>
      <w:r w:rsidR="00E5216B">
        <w:rPr>
          <w:sz w:val="28"/>
          <w:szCs w:val="28"/>
        </w:rPr>
        <w:t xml:space="preserve"> год</w:t>
      </w:r>
      <w:r w:rsidR="004C4BD8">
        <w:rPr>
          <w:sz w:val="28"/>
          <w:szCs w:val="28"/>
        </w:rPr>
        <w:t xml:space="preserve"> </w:t>
      </w:r>
      <w:r w:rsidR="00E5216B">
        <w:rPr>
          <w:sz w:val="28"/>
          <w:szCs w:val="28"/>
        </w:rPr>
        <w:t>согласно приложению</w:t>
      </w:r>
      <w:r w:rsidRPr="00D00013">
        <w:rPr>
          <w:sz w:val="28"/>
          <w:szCs w:val="28"/>
        </w:rPr>
        <w:t>.</w:t>
      </w:r>
    </w:p>
    <w:p w14:paraId="28424716" w14:textId="77777777" w:rsidR="00437169" w:rsidRPr="00953191" w:rsidRDefault="00437169" w:rsidP="00E437BF">
      <w:pPr>
        <w:widowControl w:val="0"/>
        <w:autoSpaceDE w:val="0"/>
        <w:autoSpaceDN w:val="0"/>
        <w:spacing w:line="276" w:lineRule="auto"/>
        <w:ind w:firstLine="540"/>
        <w:jc w:val="both"/>
        <w:rPr>
          <w:sz w:val="28"/>
          <w:szCs w:val="28"/>
        </w:rPr>
      </w:pPr>
      <w:r>
        <w:rPr>
          <w:sz w:val="28"/>
          <w:szCs w:val="28"/>
        </w:rPr>
        <w:t xml:space="preserve">   </w:t>
      </w:r>
      <w:r w:rsidR="002133C5">
        <w:rPr>
          <w:sz w:val="28"/>
          <w:szCs w:val="28"/>
        </w:rPr>
        <w:t>2.</w:t>
      </w:r>
      <w:r w:rsidR="009B2BA9">
        <w:rPr>
          <w:sz w:val="28"/>
          <w:szCs w:val="28"/>
        </w:rPr>
        <w:t xml:space="preserve"> </w:t>
      </w:r>
      <w:r w:rsidRPr="00D62B0F">
        <w:rPr>
          <w:sz w:val="28"/>
          <w:szCs w:val="28"/>
        </w:rPr>
        <w:t xml:space="preserve">Настоящее решение подлежит опубликованию на официальном сайте Кильмезской районной Думы </w:t>
      </w:r>
      <w:r w:rsidRPr="00D62B0F">
        <w:rPr>
          <w:bCs/>
          <w:sz w:val="28"/>
          <w:szCs w:val="28"/>
        </w:rPr>
        <w:t>(</w:t>
      </w:r>
      <w:hyperlink r:id="rId8" w:history="1">
        <w:r w:rsidRPr="00330B3B">
          <w:rPr>
            <w:rStyle w:val="af3"/>
            <w:sz w:val="28"/>
            <w:szCs w:val="28"/>
          </w:rPr>
          <w:t>www.kilmezraiduma.ru</w:t>
        </w:r>
      </w:hyperlink>
      <w:r w:rsidRPr="00D62B0F">
        <w:rPr>
          <w:bCs/>
          <w:sz w:val="28"/>
          <w:szCs w:val="28"/>
        </w:rPr>
        <w:t>)</w:t>
      </w:r>
      <w:r w:rsidRPr="00D62B0F">
        <w:rPr>
          <w:sz w:val="28"/>
          <w:szCs w:val="28"/>
        </w:rPr>
        <w:t xml:space="preserve"> и обнародованию в порядке, установленном Уставом муниципального образования Кильмезского муниципального района Кировской области.</w:t>
      </w:r>
    </w:p>
    <w:p w14:paraId="11ADED50" w14:textId="77777777" w:rsidR="009C64C1" w:rsidRPr="00D00013" w:rsidRDefault="009C64C1" w:rsidP="00A13222">
      <w:pPr>
        <w:spacing w:line="300" w:lineRule="auto"/>
        <w:rPr>
          <w:sz w:val="28"/>
          <w:szCs w:val="28"/>
        </w:rPr>
      </w:pPr>
    </w:p>
    <w:p w14:paraId="5875D321" w14:textId="77777777" w:rsidR="0096338D" w:rsidRDefault="0096338D" w:rsidP="008838B3">
      <w:pPr>
        <w:spacing w:line="300" w:lineRule="auto"/>
        <w:jc w:val="center"/>
        <w:rPr>
          <w:sz w:val="28"/>
          <w:szCs w:val="28"/>
        </w:rPr>
      </w:pPr>
    </w:p>
    <w:p w14:paraId="3B317440" w14:textId="77777777" w:rsidR="00500C4B" w:rsidRDefault="00CE2D19" w:rsidP="00CE2D19">
      <w:pPr>
        <w:tabs>
          <w:tab w:val="left" w:pos="7128"/>
        </w:tabs>
        <w:jc w:val="both"/>
        <w:rPr>
          <w:rFonts w:eastAsia="Calibri"/>
          <w:sz w:val="28"/>
          <w:szCs w:val="28"/>
        </w:rPr>
      </w:pPr>
      <w:r>
        <w:rPr>
          <w:rFonts w:eastAsia="Calibri"/>
          <w:sz w:val="28"/>
          <w:szCs w:val="28"/>
        </w:rPr>
        <w:t>Председатель Кильмезской                                                   Е.В. Мясникова</w:t>
      </w:r>
    </w:p>
    <w:p w14:paraId="73459E3A" w14:textId="77777777" w:rsidR="00CE2D19" w:rsidRPr="00D6303F" w:rsidRDefault="00CE2D19" w:rsidP="00500C4B">
      <w:pPr>
        <w:jc w:val="both"/>
        <w:rPr>
          <w:rFonts w:eastAsia="Calibri"/>
          <w:sz w:val="28"/>
          <w:szCs w:val="28"/>
        </w:rPr>
      </w:pPr>
      <w:r>
        <w:rPr>
          <w:rFonts w:eastAsia="Calibri"/>
          <w:sz w:val="28"/>
          <w:szCs w:val="28"/>
        </w:rPr>
        <w:t>районной Думы</w:t>
      </w:r>
    </w:p>
    <w:p w14:paraId="50D41540" w14:textId="77777777" w:rsidR="00500C4B" w:rsidRPr="00D6303F" w:rsidRDefault="00500C4B" w:rsidP="00500C4B">
      <w:pPr>
        <w:jc w:val="both"/>
        <w:rPr>
          <w:rFonts w:eastAsia="Calibri"/>
          <w:sz w:val="28"/>
          <w:szCs w:val="28"/>
        </w:rPr>
      </w:pPr>
    </w:p>
    <w:p w14:paraId="73400D97" w14:textId="77777777" w:rsidR="00E32E2C" w:rsidRPr="009D5E0B" w:rsidRDefault="00500C4B" w:rsidP="009D5E0B">
      <w:pPr>
        <w:jc w:val="both"/>
        <w:rPr>
          <w:rFonts w:eastAsia="Calibri"/>
          <w:sz w:val="28"/>
          <w:szCs w:val="28"/>
        </w:rPr>
      </w:pPr>
      <w:r>
        <w:rPr>
          <w:rFonts w:eastAsia="Calibri"/>
          <w:sz w:val="28"/>
          <w:szCs w:val="28"/>
        </w:rPr>
        <w:t>Г</w:t>
      </w:r>
      <w:r w:rsidRPr="00D6303F">
        <w:rPr>
          <w:rFonts w:eastAsia="Calibri"/>
          <w:sz w:val="28"/>
          <w:szCs w:val="28"/>
        </w:rPr>
        <w:t>лав</w:t>
      </w:r>
      <w:r>
        <w:rPr>
          <w:rFonts w:eastAsia="Calibri"/>
          <w:sz w:val="28"/>
          <w:szCs w:val="28"/>
        </w:rPr>
        <w:t>а</w:t>
      </w:r>
      <w:r w:rsidRPr="00D6303F">
        <w:rPr>
          <w:rFonts w:eastAsia="Calibri"/>
          <w:sz w:val="28"/>
          <w:szCs w:val="28"/>
        </w:rPr>
        <w:t xml:space="preserve"> Кильмезского района</w:t>
      </w:r>
      <w:r w:rsidRPr="00D6303F">
        <w:rPr>
          <w:rFonts w:eastAsia="Calibri"/>
          <w:sz w:val="28"/>
          <w:szCs w:val="28"/>
        </w:rPr>
        <w:tab/>
      </w:r>
      <w:r w:rsidRPr="00D6303F">
        <w:rPr>
          <w:rFonts w:eastAsia="Calibri"/>
          <w:sz w:val="28"/>
          <w:szCs w:val="28"/>
        </w:rPr>
        <w:tab/>
      </w:r>
      <w:r w:rsidRPr="00D6303F">
        <w:rPr>
          <w:rFonts w:eastAsia="Calibri"/>
          <w:sz w:val="28"/>
          <w:szCs w:val="28"/>
        </w:rPr>
        <w:tab/>
      </w:r>
      <w:r w:rsidRPr="00D6303F">
        <w:rPr>
          <w:rFonts w:eastAsia="Calibri"/>
          <w:sz w:val="28"/>
          <w:szCs w:val="28"/>
        </w:rPr>
        <w:tab/>
      </w:r>
      <w:r w:rsidRPr="00D6303F">
        <w:rPr>
          <w:rFonts w:eastAsia="Calibri"/>
          <w:sz w:val="28"/>
          <w:szCs w:val="28"/>
        </w:rPr>
        <w:tab/>
      </w:r>
      <w:r>
        <w:rPr>
          <w:rFonts w:eastAsia="Calibri"/>
          <w:sz w:val="28"/>
          <w:szCs w:val="28"/>
        </w:rPr>
        <w:t xml:space="preserve">       А.Г. Кор</w:t>
      </w:r>
      <w:r w:rsidR="009D5E0B">
        <w:rPr>
          <w:rFonts w:eastAsia="Calibri"/>
          <w:sz w:val="28"/>
          <w:szCs w:val="28"/>
        </w:rPr>
        <w:t>шунов</w:t>
      </w:r>
    </w:p>
    <w:p w14:paraId="7B5655C9" w14:textId="77777777" w:rsidR="002C7E76" w:rsidRDefault="00E32E2C" w:rsidP="00E22F7E">
      <w:pPr>
        <w:widowControl w:val="0"/>
        <w:autoSpaceDE w:val="0"/>
        <w:autoSpaceDN w:val="0"/>
        <w:rPr>
          <w:sz w:val="28"/>
          <w:szCs w:val="28"/>
        </w:rPr>
      </w:pPr>
      <w:r>
        <w:rPr>
          <w:sz w:val="28"/>
          <w:szCs w:val="28"/>
        </w:rPr>
        <w:t xml:space="preserve">                                                                               </w:t>
      </w:r>
    </w:p>
    <w:p w14:paraId="3A25EAA5" w14:textId="77777777" w:rsidR="00A13222" w:rsidRDefault="00437169" w:rsidP="00437169">
      <w:pPr>
        <w:widowControl w:val="0"/>
        <w:autoSpaceDE w:val="0"/>
        <w:autoSpaceDN w:val="0"/>
        <w:jc w:val="both"/>
        <w:rPr>
          <w:sz w:val="27"/>
          <w:szCs w:val="27"/>
        </w:rPr>
      </w:pPr>
      <w:r>
        <w:rPr>
          <w:sz w:val="27"/>
          <w:szCs w:val="27"/>
        </w:rPr>
        <w:t xml:space="preserve">                                                                                   </w:t>
      </w:r>
    </w:p>
    <w:p w14:paraId="5BA781B3" w14:textId="77777777" w:rsidR="00A13222" w:rsidRDefault="00A13222" w:rsidP="00437169">
      <w:pPr>
        <w:widowControl w:val="0"/>
        <w:autoSpaceDE w:val="0"/>
        <w:autoSpaceDN w:val="0"/>
        <w:jc w:val="both"/>
        <w:rPr>
          <w:sz w:val="27"/>
          <w:szCs w:val="27"/>
        </w:rPr>
      </w:pPr>
    </w:p>
    <w:p w14:paraId="44278DFD" w14:textId="77777777" w:rsidR="00230E28" w:rsidRDefault="00230E28" w:rsidP="00437169">
      <w:pPr>
        <w:widowControl w:val="0"/>
        <w:autoSpaceDE w:val="0"/>
        <w:autoSpaceDN w:val="0"/>
        <w:jc w:val="both"/>
        <w:rPr>
          <w:sz w:val="27"/>
          <w:szCs w:val="27"/>
        </w:rPr>
      </w:pPr>
    </w:p>
    <w:p w14:paraId="3C7EF435" w14:textId="77777777" w:rsidR="00230E28" w:rsidRDefault="00230E28" w:rsidP="00437169">
      <w:pPr>
        <w:widowControl w:val="0"/>
        <w:autoSpaceDE w:val="0"/>
        <w:autoSpaceDN w:val="0"/>
        <w:jc w:val="both"/>
        <w:rPr>
          <w:sz w:val="27"/>
          <w:szCs w:val="27"/>
        </w:rPr>
      </w:pPr>
    </w:p>
    <w:p w14:paraId="6D6B722A" w14:textId="77777777" w:rsidR="00A13222" w:rsidRDefault="00A13222" w:rsidP="00437169">
      <w:pPr>
        <w:widowControl w:val="0"/>
        <w:autoSpaceDE w:val="0"/>
        <w:autoSpaceDN w:val="0"/>
        <w:jc w:val="both"/>
        <w:rPr>
          <w:sz w:val="27"/>
          <w:szCs w:val="27"/>
        </w:rPr>
      </w:pPr>
    </w:p>
    <w:p w14:paraId="4E079816" w14:textId="77777777" w:rsidR="00E22F7E" w:rsidRPr="007A0885" w:rsidRDefault="00A13222" w:rsidP="00437169">
      <w:pPr>
        <w:widowControl w:val="0"/>
        <w:autoSpaceDE w:val="0"/>
        <w:autoSpaceDN w:val="0"/>
        <w:jc w:val="both"/>
        <w:rPr>
          <w:sz w:val="27"/>
          <w:szCs w:val="27"/>
        </w:rPr>
      </w:pPr>
      <w:r>
        <w:rPr>
          <w:sz w:val="27"/>
          <w:szCs w:val="27"/>
        </w:rPr>
        <w:lastRenderedPageBreak/>
        <w:t xml:space="preserve">                                                                                  </w:t>
      </w:r>
      <w:r w:rsidR="00437169">
        <w:rPr>
          <w:sz w:val="27"/>
          <w:szCs w:val="27"/>
        </w:rPr>
        <w:t xml:space="preserve">               </w:t>
      </w:r>
      <w:r w:rsidR="00E22F7E" w:rsidRPr="007A0885">
        <w:rPr>
          <w:sz w:val="27"/>
          <w:szCs w:val="27"/>
        </w:rPr>
        <w:t>ПРИЛОЖЕНИЕ</w:t>
      </w:r>
    </w:p>
    <w:p w14:paraId="14627450" w14:textId="77777777" w:rsidR="00437169" w:rsidRDefault="00437169" w:rsidP="00437169">
      <w:pPr>
        <w:widowControl w:val="0"/>
        <w:autoSpaceDE w:val="0"/>
        <w:autoSpaceDN w:val="0"/>
        <w:ind w:firstLine="5529"/>
        <w:rPr>
          <w:sz w:val="27"/>
          <w:szCs w:val="27"/>
        </w:rPr>
      </w:pPr>
      <w:r>
        <w:rPr>
          <w:sz w:val="27"/>
          <w:szCs w:val="27"/>
        </w:rPr>
        <w:t xml:space="preserve">                </w:t>
      </w:r>
      <w:r w:rsidR="00E22F7E" w:rsidRPr="007A0885">
        <w:rPr>
          <w:sz w:val="27"/>
          <w:szCs w:val="27"/>
        </w:rPr>
        <w:t>Утвержден</w:t>
      </w:r>
      <w:r w:rsidR="0041105F" w:rsidRPr="007A0885">
        <w:rPr>
          <w:sz w:val="27"/>
          <w:szCs w:val="27"/>
        </w:rPr>
        <w:t xml:space="preserve">  </w:t>
      </w:r>
    </w:p>
    <w:p w14:paraId="2014DF41" w14:textId="77777777" w:rsidR="00437169" w:rsidRDefault="00437169" w:rsidP="00437169">
      <w:pPr>
        <w:widowControl w:val="0"/>
        <w:autoSpaceDE w:val="0"/>
        <w:autoSpaceDN w:val="0"/>
        <w:ind w:firstLine="5529"/>
        <w:jc w:val="center"/>
        <w:rPr>
          <w:sz w:val="27"/>
          <w:szCs w:val="27"/>
        </w:rPr>
      </w:pPr>
      <w:r>
        <w:rPr>
          <w:sz w:val="27"/>
          <w:szCs w:val="27"/>
        </w:rPr>
        <w:t xml:space="preserve">                р</w:t>
      </w:r>
      <w:r w:rsidR="00E22F7E" w:rsidRPr="007A0885">
        <w:rPr>
          <w:sz w:val="27"/>
          <w:szCs w:val="27"/>
        </w:rPr>
        <w:t>ешением</w:t>
      </w:r>
      <w:r>
        <w:rPr>
          <w:sz w:val="27"/>
          <w:szCs w:val="27"/>
        </w:rPr>
        <w:t xml:space="preserve"> </w:t>
      </w:r>
      <w:r w:rsidR="00E22F7E" w:rsidRPr="007A0885">
        <w:rPr>
          <w:sz w:val="27"/>
          <w:szCs w:val="27"/>
        </w:rPr>
        <w:t xml:space="preserve">Кильмезской </w:t>
      </w:r>
    </w:p>
    <w:p w14:paraId="5BC5914F" w14:textId="77777777" w:rsidR="00E22F7E" w:rsidRPr="007A0885" w:rsidRDefault="00437169" w:rsidP="00437169">
      <w:pPr>
        <w:widowControl w:val="0"/>
        <w:autoSpaceDE w:val="0"/>
        <w:autoSpaceDN w:val="0"/>
        <w:ind w:firstLine="5529"/>
        <w:jc w:val="center"/>
        <w:rPr>
          <w:sz w:val="27"/>
          <w:szCs w:val="27"/>
        </w:rPr>
      </w:pPr>
      <w:r>
        <w:rPr>
          <w:sz w:val="27"/>
          <w:szCs w:val="27"/>
        </w:rPr>
        <w:t xml:space="preserve">   </w:t>
      </w:r>
      <w:r w:rsidR="00E22F7E" w:rsidRPr="007A0885">
        <w:rPr>
          <w:sz w:val="27"/>
          <w:szCs w:val="27"/>
        </w:rPr>
        <w:t>районной Думы</w:t>
      </w:r>
    </w:p>
    <w:p w14:paraId="45647597" w14:textId="77777777" w:rsidR="00E22F7E" w:rsidRDefault="00437169" w:rsidP="00437169">
      <w:pPr>
        <w:widowControl w:val="0"/>
        <w:autoSpaceDE w:val="0"/>
        <w:autoSpaceDN w:val="0"/>
        <w:rPr>
          <w:sz w:val="28"/>
          <w:szCs w:val="28"/>
        </w:rPr>
      </w:pPr>
      <w:r>
        <w:rPr>
          <w:sz w:val="27"/>
          <w:szCs w:val="27"/>
        </w:rPr>
        <w:t xml:space="preserve">                                                                                                  </w:t>
      </w:r>
      <w:r w:rsidR="00CE2D19" w:rsidRPr="007A0885">
        <w:rPr>
          <w:sz w:val="27"/>
          <w:szCs w:val="27"/>
        </w:rPr>
        <w:t>о</w:t>
      </w:r>
      <w:r w:rsidR="00E22F7E" w:rsidRPr="007A0885">
        <w:rPr>
          <w:sz w:val="27"/>
          <w:szCs w:val="27"/>
        </w:rPr>
        <w:t>т</w:t>
      </w:r>
      <w:r>
        <w:rPr>
          <w:sz w:val="27"/>
          <w:szCs w:val="27"/>
        </w:rPr>
        <w:t xml:space="preserve"> </w:t>
      </w:r>
      <w:r w:rsidR="00C1735C">
        <w:rPr>
          <w:sz w:val="27"/>
          <w:szCs w:val="27"/>
        </w:rPr>
        <w:t>18</w:t>
      </w:r>
      <w:r w:rsidR="00E22F7E" w:rsidRPr="007A0885">
        <w:rPr>
          <w:sz w:val="27"/>
          <w:szCs w:val="27"/>
        </w:rPr>
        <w:t>.02.202</w:t>
      </w:r>
      <w:r w:rsidR="00CE2D19" w:rsidRPr="007A0885">
        <w:rPr>
          <w:sz w:val="27"/>
          <w:szCs w:val="27"/>
        </w:rPr>
        <w:t>5</w:t>
      </w:r>
      <w:r w:rsidR="00E22F7E" w:rsidRPr="007A0885">
        <w:rPr>
          <w:sz w:val="27"/>
          <w:szCs w:val="27"/>
        </w:rPr>
        <w:t xml:space="preserve"> №</w:t>
      </w:r>
      <w:r w:rsidR="00E22F7E">
        <w:rPr>
          <w:sz w:val="28"/>
          <w:szCs w:val="28"/>
        </w:rPr>
        <w:t xml:space="preserve"> </w:t>
      </w:r>
    </w:p>
    <w:p w14:paraId="39FFFF4B" w14:textId="77777777" w:rsidR="00CB0A49" w:rsidRDefault="00CB0A49" w:rsidP="00E22F7E">
      <w:pPr>
        <w:widowControl w:val="0"/>
        <w:autoSpaceDE w:val="0"/>
        <w:autoSpaceDN w:val="0"/>
        <w:ind w:firstLine="5529"/>
        <w:rPr>
          <w:sz w:val="28"/>
          <w:szCs w:val="28"/>
        </w:rPr>
      </w:pPr>
    </w:p>
    <w:p w14:paraId="2CF1A721" w14:textId="77777777" w:rsidR="00E15773" w:rsidRDefault="00E15773" w:rsidP="00A96165">
      <w:pPr>
        <w:widowControl w:val="0"/>
        <w:autoSpaceDE w:val="0"/>
        <w:autoSpaceDN w:val="0"/>
        <w:rPr>
          <w:sz w:val="28"/>
          <w:szCs w:val="28"/>
        </w:rPr>
      </w:pPr>
    </w:p>
    <w:p w14:paraId="4DA57062" w14:textId="77777777" w:rsidR="007A0885" w:rsidRPr="000F6BF2" w:rsidRDefault="007A0885" w:rsidP="007A0885">
      <w:pPr>
        <w:jc w:val="center"/>
        <w:rPr>
          <w:b/>
          <w:bCs/>
          <w:sz w:val="27"/>
          <w:szCs w:val="27"/>
        </w:rPr>
      </w:pPr>
      <w:r w:rsidRPr="000F6BF2">
        <w:rPr>
          <w:b/>
          <w:bCs/>
          <w:sz w:val="27"/>
          <w:szCs w:val="27"/>
        </w:rPr>
        <w:t>Отчет</w:t>
      </w:r>
    </w:p>
    <w:p w14:paraId="5ED53FCF" w14:textId="77777777" w:rsidR="007A0885" w:rsidRPr="000F6BF2" w:rsidRDefault="007A0885" w:rsidP="007A0885">
      <w:pPr>
        <w:jc w:val="center"/>
        <w:rPr>
          <w:b/>
          <w:bCs/>
          <w:sz w:val="27"/>
          <w:szCs w:val="27"/>
        </w:rPr>
      </w:pPr>
      <w:r w:rsidRPr="000F6BF2">
        <w:rPr>
          <w:b/>
          <w:bCs/>
          <w:sz w:val="27"/>
          <w:szCs w:val="27"/>
        </w:rPr>
        <w:t xml:space="preserve">о результатах работы контрольно-счетной комиссии Кильмезского района </w:t>
      </w:r>
    </w:p>
    <w:p w14:paraId="35FDCABB" w14:textId="77777777" w:rsidR="007A0885" w:rsidRPr="000F6BF2" w:rsidRDefault="007A0885" w:rsidP="007A0885">
      <w:pPr>
        <w:jc w:val="center"/>
        <w:rPr>
          <w:b/>
          <w:bCs/>
          <w:sz w:val="27"/>
          <w:szCs w:val="27"/>
        </w:rPr>
      </w:pPr>
      <w:r w:rsidRPr="000F6BF2">
        <w:rPr>
          <w:b/>
          <w:bCs/>
          <w:sz w:val="27"/>
          <w:szCs w:val="27"/>
        </w:rPr>
        <w:t>за 2024 год</w:t>
      </w:r>
    </w:p>
    <w:p w14:paraId="64573C4D" w14:textId="77777777" w:rsidR="007A0885" w:rsidRPr="00154314" w:rsidRDefault="007A0885" w:rsidP="007A0885">
      <w:pPr>
        <w:rPr>
          <w:sz w:val="27"/>
          <w:szCs w:val="27"/>
        </w:rPr>
      </w:pPr>
    </w:p>
    <w:p w14:paraId="01B1440C" w14:textId="77777777" w:rsidR="007A0885" w:rsidRPr="00154314" w:rsidRDefault="007A0885" w:rsidP="00E437BF">
      <w:pPr>
        <w:ind w:firstLine="709"/>
        <w:jc w:val="both"/>
        <w:rPr>
          <w:sz w:val="27"/>
          <w:szCs w:val="27"/>
        </w:rPr>
      </w:pPr>
      <w:r w:rsidRPr="00154314">
        <w:rPr>
          <w:sz w:val="27"/>
          <w:szCs w:val="27"/>
        </w:rPr>
        <w:t>Настоящий  отчет  о  деятельности  Контрольно-счетной комиссии Кильмезского района  подготовлен в соответствии   со статьей 19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и  статьи  13  Положения о контрольно-счетной комиссии Кильмезского района   от  28.02.2022  №</w:t>
      </w:r>
      <w:r w:rsidR="006A1CC6">
        <w:rPr>
          <w:sz w:val="27"/>
          <w:szCs w:val="27"/>
        </w:rPr>
        <w:t xml:space="preserve"> </w:t>
      </w:r>
      <w:r w:rsidRPr="00154314">
        <w:rPr>
          <w:sz w:val="27"/>
          <w:szCs w:val="27"/>
        </w:rPr>
        <w:t xml:space="preserve">1/4.  </w:t>
      </w:r>
    </w:p>
    <w:p w14:paraId="088C2D52" w14:textId="77777777" w:rsidR="007A0885" w:rsidRPr="00154314" w:rsidRDefault="007A0885" w:rsidP="00E437BF">
      <w:pPr>
        <w:ind w:firstLine="709"/>
        <w:jc w:val="both"/>
        <w:rPr>
          <w:sz w:val="27"/>
          <w:szCs w:val="27"/>
        </w:rPr>
      </w:pPr>
      <w:r w:rsidRPr="00154314">
        <w:rPr>
          <w:sz w:val="27"/>
          <w:szCs w:val="27"/>
        </w:rPr>
        <w:t xml:space="preserve">Деятельность Контрольно-счетной комиссии Кильмезского района в отчетном периоде осуществлялась в соответствии с планом работы на 2024 год, </w:t>
      </w:r>
    </w:p>
    <w:p w14:paraId="04B355AC" w14:textId="77777777" w:rsidR="007A0885" w:rsidRPr="00154314" w:rsidRDefault="007A0885" w:rsidP="007A0885">
      <w:pPr>
        <w:jc w:val="both"/>
        <w:rPr>
          <w:sz w:val="27"/>
          <w:szCs w:val="27"/>
        </w:rPr>
      </w:pPr>
      <w:r w:rsidRPr="00154314">
        <w:rPr>
          <w:sz w:val="27"/>
          <w:szCs w:val="27"/>
        </w:rPr>
        <w:t xml:space="preserve">утвержденным распоряжением председателя Контрольно-счетной комиссии от 18.12.2023 № 18.  </w:t>
      </w:r>
    </w:p>
    <w:p w14:paraId="6EEA5867" w14:textId="77777777" w:rsidR="007A0885" w:rsidRPr="00154314" w:rsidRDefault="007A0885" w:rsidP="007A0885">
      <w:pPr>
        <w:jc w:val="both"/>
        <w:rPr>
          <w:sz w:val="27"/>
          <w:szCs w:val="27"/>
        </w:rPr>
      </w:pPr>
      <w:r w:rsidRPr="00154314">
        <w:rPr>
          <w:sz w:val="27"/>
          <w:szCs w:val="27"/>
        </w:rPr>
        <w:t xml:space="preserve">   </w:t>
      </w:r>
      <w:r>
        <w:rPr>
          <w:sz w:val="27"/>
          <w:szCs w:val="27"/>
        </w:rPr>
        <w:t xml:space="preserve"> </w:t>
      </w:r>
      <w:r w:rsidR="006A1CC6">
        <w:rPr>
          <w:sz w:val="27"/>
          <w:szCs w:val="27"/>
        </w:rPr>
        <w:t xml:space="preserve">    </w:t>
      </w:r>
      <w:r w:rsidR="00E437BF">
        <w:rPr>
          <w:sz w:val="27"/>
          <w:szCs w:val="27"/>
        </w:rPr>
        <w:t xml:space="preserve">   </w:t>
      </w:r>
      <w:r w:rsidRPr="00154314">
        <w:rPr>
          <w:sz w:val="27"/>
          <w:szCs w:val="27"/>
        </w:rPr>
        <w:t xml:space="preserve">В отчете отражены результаты деятельности Контрольно-счетной комиссии Кильмезского района по реализации полномочий, определенных законодательством </w:t>
      </w:r>
    </w:p>
    <w:p w14:paraId="2F4E4974" w14:textId="77777777" w:rsidR="007A0885" w:rsidRPr="00154314" w:rsidRDefault="007A0885" w:rsidP="007A0885">
      <w:pPr>
        <w:jc w:val="both"/>
        <w:rPr>
          <w:sz w:val="27"/>
          <w:szCs w:val="27"/>
        </w:rPr>
      </w:pPr>
      <w:r w:rsidRPr="00154314">
        <w:rPr>
          <w:sz w:val="27"/>
          <w:szCs w:val="27"/>
        </w:rPr>
        <w:t>Российской Федерации и администрации Кильмезского района, в том числе:</w:t>
      </w:r>
    </w:p>
    <w:p w14:paraId="6964B896" w14:textId="77777777" w:rsidR="007A0885" w:rsidRPr="00154314" w:rsidRDefault="007A0885" w:rsidP="007A0885">
      <w:pPr>
        <w:jc w:val="both"/>
        <w:rPr>
          <w:sz w:val="27"/>
          <w:szCs w:val="27"/>
        </w:rPr>
      </w:pPr>
      <w:r w:rsidRPr="00154314">
        <w:rPr>
          <w:sz w:val="27"/>
          <w:szCs w:val="27"/>
        </w:rPr>
        <w:t xml:space="preserve">по контролю за исполнением районного бюджета и бюджета сельских поселений, по подготовке экспертиз проектов </w:t>
      </w:r>
      <w:r>
        <w:rPr>
          <w:sz w:val="27"/>
          <w:szCs w:val="27"/>
        </w:rPr>
        <w:t>решений</w:t>
      </w:r>
      <w:r w:rsidRPr="00154314">
        <w:rPr>
          <w:sz w:val="27"/>
          <w:szCs w:val="27"/>
        </w:rPr>
        <w:t xml:space="preserve"> </w:t>
      </w:r>
      <w:r w:rsidRPr="00C7093D">
        <w:rPr>
          <w:sz w:val="27"/>
          <w:szCs w:val="27"/>
        </w:rPr>
        <w:t>о</w:t>
      </w:r>
      <w:r w:rsidRPr="00154314">
        <w:rPr>
          <w:sz w:val="27"/>
          <w:szCs w:val="27"/>
        </w:rPr>
        <w:t xml:space="preserve"> районном бюджете и   бюджете сельских поселений.</w:t>
      </w:r>
    </w:p>
    <w:p w14:paraId="580A3D57" w14:textId="77777777" w:rsidR="007A0885" w:rsidRPr="00154314" w:rsidRDefault="007A0885" w:rsidP="007A0885">
      <w:pPr>
        <w:jc w:val="both"/>
        <w:rPr>
          <w:sz w:val="27"/>
          <w:szCs w:val="27"/>
        </w:rPr>
      </w:pPr>
      <w:r w:rsidRPr="00154314">
        <w:rPr>
          <w:sz w:val="27"/>
          <w:szCs w:val="27"/>
        </w:rPr>
        <w:t xml:space="preserve">     </w:t>
      </w:r>
      <w:r w:rsidR="006A1CC6">
        <w:rPr>
          <w:sz w:val="27"/>
          <w:szCs w:val="27"/>
        </w:rPr>
        <w:t xml:space="preserve">  </w:t>
      </w:r>
      <w:r w:rsidR="00E437BF">
        <w:rPr>
          <w:sz w:val="27"/>
          <w:szCs w:val="27"/>
        </w:rPr>
        <w:t xml:space="preserve">   </w:t>
      </w:r>
      <w:r w:rsidRPr="00154314">
        <w:rPr>
          <w:sz w:val="27"/>
          <w:szCs w:val="27"/>
        </w:rPr>
        <w:t>Отчет</w:t>
      </w:r>
      <w:r w:rsidR="00437169">
        <w:rPr>
          <w:sz w:val="27"/>
          <w:szCs w:val="27"/>
        </w:rPr>
        <w:t xml:space="preserve"> </w:t>
      </w:r>
      <w:r w:rsidRPr="00154314">
        <w:rPr>
          <w:sz w:val="27"/>
          <w:szCs w:val="27"/>
        </w:rPr>
        <w:t xml:space="preserve">содержит общую характеристику результатов проведенных контрольных и экспертно-аналитических мероприятий, основные выводы   и рекомендации. </w:t>
      </w:r>
    </w:p>
    <w:p w14:paraId="1BE00D32" w14:textId="77777777" w:rsidR="007A0885" w:rsidRPr="00A66191" w:rsidRDefault="007A0885" w:rsidP="007A0885">
      <w:pPr>
        <w:jc w:val="both"/>
        <w:rPr>
          <w:sz w:val="27"/>
          <w:szCs w:val="27"/>
        </w:rPr>
      </w:pPr>
      <w:r w:rsidRPr="00154314">
        <w:rPr>
          <w:sz w:val="27"/>
          <w:szCs w:val="27"/>
        </w:rPr>
        <w:t xml:space="preserve">    </w:t>
      </w:r>
      <w:bookmarkStart w:id="0" w:name="_Hlk188444274"/>
      <w:r w:rsidR="006A1CC6">
        <w:rPr>
          <w:sz w:val="27"/>
          <w:szCs w:val="27"/>
        </w:rPr>
        <w:t xml:space="preserve">    </w:t>
      </w:r>
      <w:r w:rsidR="00E437BF">
        <w:rPr>
          <w:sz w:val="27"/>
          <w:szCs w:val="27"/>
        </w:rPr>
        <w:t xml:space="preserve">  </w:t>
      </w:r>
      <w:r w:rsidRPr="00154314">
        <w:rPr>
          <w:sz w:val="27"/>
          <w:szCs w:val="27"/>
        </w:rPr>
        <w:t xml:space="preserve">В течение отчётного года Контрольно-счетной комиссией проведено 40 мероприятий, из них 37 экспертно-аналитических мероприятий и экспертиз и 3 контрольных мероприятий совместно с контрольно-счетной палатой Кировской области. </w:t>
      </w:r>
      <w:r w:rsidRPr="00A66191">
        <w:rPr>
          <w:sz w:val="27"/>
          <w:szCs w:val="27"/>
        </w:rPr>
        <w:t xml:space="preserve">Мероприятиями было охвачено </w:t>
      </w:r>
      <w:r>
        <w:rPr>
          <w:sz w:val="27"/>
          <w:szCs w:val="27"/>
        </w:rPr>
        <w:t>15</w:t>
      </w:r>
      <w:r w:rsidRPr="00A66191">
        <w:rPr>
          <w:sz w:val="27"/>
          <w:szCs w:val="27"/>
        </w:rPr>
        <w:t xml:space="preserve"> объектов — это органы местного самоуправления, муниципальные учреждения.</w:t>
      </w:r>
    </w:p>
    <w:bookmarkEnd w:id="0"/>
    <w:p w14:paraId="7D6701CA" w14:textId="77777777" w:rsidR="007A0885" w:rsidRPr="00154314" w:rsidRDefault="007A0885" w:rsidP="007A0885">
      <w:pPr>
        <w:jc w:val="both"/>
        <w:rPr>
          <w:sz w:val="27"/>
          <w:szCs w:val="27"/>
        </w:rPr>
      </w:pPr>
      <w:r>
        <w:rPr>
          <w:sz w:val="27"/>
          <w:szCs w:val="27"/>
        </w:rPr>
        <w:t xml:space="preserve">   </w:t>
      </w:r>
      <w:r w:rsidRPr="00154314">
        <w:rPr>
          <w:sz w:val="27"/>
          <w:szCs w:val="27"/>
        </w:rPr>
        <w:t xml:space="preserve">    </w:t>
      </w:r>
      <w:r w:rsidR="006A1CC6">
        <w:rPr>
          <w:sz w:val="27"/>
          <w:szCs w:val="27"/>
        </w:rPr>
        <w:t xml:space="preserve"> </w:t>
      </w:r>
      <w:r w:rsidR="00E437BF">
        <w:rPr>
          <w:sz w:val="27"/>
          <w:szCs w:val="27"/>
        </w:rPr>
        <w:t xml:space="preserve">  </w:t>
      </w:r>
      <w:r w:rsidRPr="00154314">
        <w:rPr>
          <w:sz w:val="27"/>
          <w:szCs w:val="27"/>
        </w:rPr>
        <w:t>Отчеты и заключения о результатах контрольных и экспертно-аналитических мероприятий в установленном порядке       направлены: в районную Думу, в сельские и поселковую Думы, в администрацию района, в проверяемые учреждения</w:t>
      </w:r>
      <w:r>
        <w:rPr>
          <w:sz w:val="27"/>
          <w:szCs w:val="27"/>
        </w:rPr>
        <w:t>,</w:t>
      </w:r>
      <w:r w:rsidRPr="00154314">
        <w:rPr>
          <w:sz w:val="27"/>
          <w:szCs w:val="27"/>
        </w:rPr>
        <w:t xml:space="preserve"> по запросу в прокуратуру, в МО МВД. </w:t>
      </w:r>
    </w:p>
    <w:p w14:paraId="73BC9F49" w14:textId="77777777" w:rsidR="007A0885" w:rsidRDefault="007A0885" w:rsidP="007A0885">
      <w:pPr>
        <w:jc w:val="both"/>
        <w:rPr>
          <w:sz w:val="27"/>
          <w:szCs w:val="27"/>
        </w:rPr>
      </w:pPr>
      <w:r w:rsidRPr="00154314">
        <w:rPr>
          <w:sz w:val="27"/>
          <w:szCs w:val="27"/>
        </w:rPr>
        <w:t xml:space="preserve">     </w:t>
      </w:r>
      <w:r w:rsidR="006A1CC6">
        <w:rPr>
          <w:sz w:val="27"/>
          <w:szCs w:val="27"/>
        </w:rPr>
        <w:t xml:space="preserve">  </w:t>
      </w:r>
      <w:r w:rsidR="00E437BF">
        <w:rPr>
          <w:sz w:val="27"/>
          <w:szCs w:val="27"/>
        </w:rPr>
        <w:t xml:space="preserve">   </w:t>
      </w:r>
      <w:r w:rsidRPr="00154314">
        <w:rPr>
          <w:sz w:val="27"/>
          <w:szCs w:val="27"/>
        </w:rPr>
        <w:t xml:space="preserve">В течение отчетного года ежеквартально на Совете думы были рассмотрены отчеты по итогам квартала. </w:t>
      </w:r>
    </w:p>
    <w:p w14:paraId="2637ABEE" w14:textId="77777777" w:rsidR="00C7093D" w:rsidRPr="00154314" w:rsidRDefault="00C7093D" w:rsidP="007A0885">
      <w:pPr>
        <w:jc w:val="both"/>
        <w:rPr>
          <w:sz w:val="27"/>
          <w:szCs w:val="27"/>
        </w:rPr>
      </w:pPr>
    </w:p>
    <w:p w14:paraId="40CB9F67" w14:textId="77777777" w:rsidR="00E15773" w:rsidRDefault="007A0885" w:rsidP="007A0885">
      <w:pPr>
        <w:pStyle w:val="22"/>
        <w:spacing w:line="300" w:lineRule="auto"/>
        <w:jc w:val="both"/>
        <w:rPr>
          <w:sz w:val="28"/>
          <w:szCs w:val="28"/>
        </w:rPr>
      </w:pPr>
      <w:r>
        <w:rPr>
          <w:sz w:val="28"/>
          <w:szCs w:val="28"/>
        </w:rPr>
        <w:t xml:space="preserve">                               </w:t>
      </w:r>
    </w:p>
    <w:p w14:paraId="5EAF195E" w14:textId="77777777" w:rsidR="00E15773" w:rsidRDefault="00E15773" w:rsidP="007A0885">
      <w:pPr>
        <w:pStyle w:val="22"/>
        <w:spacing w:line="300" w:lineRule="auto"/>
        <w:jc w:val="both"/>
        <w:rPr>
          <w:sz w:val="28"/>
          <w:szCs w:val="28"/>
        </w:rPr>
      </w:pPr>
    </w:p>
    <w:p w14:paraId="7E6D1B03" w14:textId="77777777" w:rsidR="00E15773" w:rsidRDefault="00E15773" w:rsidP="007A0885">
      <w:pPr>
        <w:pStyle w:val="22"/>
        <w:spacing w:line="300" w:lineRule="auto"/>
        <w:jc w:val="both"/>
        <w:rPr>
          <w:sz w:val="28"/>
          <w:szCs w:val="28"/>
        </w:rPr>
      </w:pPr>
    </w:p>
    <w:p w14:paraId="3AB24990" w14:textId="77777777" w:rsidR="007A0885" w:rsidRDefault="007A0885" w:rsidP="00E15773">
      <w:pPr>
        <w:pStyle w:val="22"/>
        <w:spacing w:line="300" w:lineRule="auto"/>
        <w:jc w:val="center"/>
        <w:rPr>
          <w:sz w:val="27"/>
          <w:szCs w:val="27"/>
        </w:rPr>
      </w:pPr>
      <w:bookmarkStart w:id="1" w:name="_Hlk188444528"/>
      <w:r w:rsidRPr="002535A7">
        <w:rPr>
          <w:sz w:val="27"/>
          <w:szCs w:val="27"/>
        </w:rPr>
        <w:t>Экспертно-аналитическая деятельность</w:t>
      </w:r>
    </w:p>
    <w:p w14:paraId="64BCDC5F" w14:textId="77777777" w:rsidR="00C7093D" w:rsidRPr="002535A7" w:rsidRDefault="00C7093D" w:rsidP="007A0885">
      <w:pPr>
        <w:pStyle w:val="22"/>
        <w:spacing w:line="300" w:lineRule="auto"/>
        <w:jc w:val="both"/>
        <w:rPr>
          <w:sz w:val="27"/>
          <w:szCs w:val="27"/>
        </w:rPr>
      </w:pPr>
    </w:p>
    <w:bookmarkEnd w:id="1"/>
    <w:p w14:paraId="3C5F1828" w14:textId="77777777" w:rsidR="007A0885" w:rsidRDefault="007A0885" w:rsidP="007A0885">
      <w:pPr>
        <w:jc w:val="both"/>
        <w:rPr>
          <w:sz w:val="27"/>
          <w:szCs w:val="27"/>
        </w:rPr>
      </w:pPr>
      <w:r>
        <w:rPr>
          <w:sz w:val="27"/>
          <w:szCs w:val="27"/>
        </w:rPr>
        <w:t xml:space="preserve">        </w:t>
      </w:r>
      <w:r w:rsidR="00E437BF">
        <w:rPr>
          <w:sz w:val="27"/>
          <w:szCs w:val="27"/>
        </w:rPr>
        <w:t xml:space="preserve">  </w:t>
      </w:r>
      <w:r w:rsidRPr="0089210F">
        <w:rPr>
          <w:sz w:val="27"/>
          <w:szCs w:val="27"/>
        </w:rPr>
        <w:t xml:space="preserve">В 2024 году в рамках экспертно-аналитической </w:t>
      </w:r>
      <w:r>
        <w:rPr>
          <w:sz w:val="27"/>
          <w:szCs w:val="27"/>
        </w:rPr>
        <w:t>деятельности</w:t>
      </w:r>
      <w:r w:rsidRPr="0089210F">
        <w:rPr>
          <w:sz w:val="27"/>
          <w:szCs w:val="27"/>
        </w:rPr>
        <w:t xml:space="preserve"> была проведено </w:t>
      </w:r>
      <w:r>
        <w:rPr>
          <w:sz w:val="27"/>
          <w:szCs w:val="27"/>
        </w:rPr>
        <w:t>19</w:t>
      </w:r>
      <w:r w:rsidRPr="0089210F">
        <w:rPr>
          <w:sz w:val="27"/>
          <w:szCs w:val="27"/>
        </w:rPr>
        <w:t xml:space="preserve"> мероприятий (за исключением экспертиз проектов нормативных правовых актов)</w:t>
      </w:r>
      <w:r>
        <w:rPr>
          <w:sz w:val="27"/>
          <w:szCs w:val="27"/>
        </w:rPr>
        <w:t xml:space="preserve"> - </w:t>
      </w:r>
      <w:r w:rsidRPr="0089210F">
        <w:rPr>
          <w:sz w:val="27"/>
          <w:szCs w:val="27"/>
        </w:rPr>
        <w:t>внешняя проверка отчетов об исполнении бюджетов района и поселений за 2023 год,   внешняя проверка  квартальных отчетов об исполнении бюджета за 2024 год</w:t>
      </w:r>
      <w:r>
        <w:rPr>
          <w:sz w:val="27"/>
          <w:szCs w:val="27"/>
        </w:rPr>
        <w:t>.</w:t>
      </w:r>
      <w:r w:rsidRPr="0089210F">
        <w:rPr>
          <w:sz w:val="27"/>
          <w:szCs w:val="27"/>
        </w:rPr>
        <w:t xml:space="preserve"> </w:t>
      </w:r>
    </w:p>
    <w:p w14:paraId="272E82BC" w14:textId="77777777" w:rsidR="007A0885" w:rsidRPr="00F055C8" w:rsidRDefault="007A0885" w:rsidP="007A0885">
      <w:pPr>
        <w:pStyle w:val="22"/>
        <w:spacing w:line="240" w:lineRule="auto"/>
        <w:jc w:val="both"/>
        <w:rPr>
          <w:b w:val="0"/>
          <w:bCs w:val="0"/>
          <w:sz w:val="27"/>
          <w:szCs w:val="27"/>
        </w:rPr>
      </w:pPr>
      <w:r w:rsidRPr="00F055C8">
        <w:rPr>
          <w:b w:val="0"/>
          <w:bCs w:val="0"/>
          <w:sz w:val="27"/>
          <w:szCs w:val="27"/>
        </w:rPr>
        <w:t xml:space="preserve">      </w:t>
      </w:r>
      <w:r w:rsidR="00E437BF">
        <w:rPr>
          <w:b w:val="0"/>
          <w:bCs w:val="0"/>
          <w:sz w:val="27"/>
          <w:szCs w:val="27"/>
        </w:rPr>
        <w:t xml:space="preserve">   </w:t>
      </w:r>
      <w:r w:rsidRPr="00F055C8">
        <w:rPr>
          <w:b w:val="0"/>
          <w:bCs w:val="0"/>
          <w:sz w:val="27"/>
          <w:szCs w:val="27"/>
        </w:rPr>
        <w:t>Объем финансовых средств, охваченных внешней проверкой годовых отчетов главных администраторов бюджетных средств составил 4963</w:t>
      </w:r>
      <w:r w:rsidR="004B0028">
        <w:rPr>
          <w:b w:val="0"/>
          <w:bCs w:val="0"/>
          <w:sz w:val="27"/>
          <w:szCs w:val="27"/>
        </w:rPr>
        <w:t>00,0</w:t>
      </w:r>
      <w:r w:rsidRPr="00F055C8">
        <w:rPr>
          <w:b w:val="0"/>
          <w:bCs w:val="0"/>
          <w:sz w:val="27"/>
          <w:szCs w:val="27"/>
        </w:rPr>
        <w:t xml:space="preserve"> тыс. рублей</w:t>
      </w:r>
      <w:r>
        <w:rPr>
          <w:b w:val="0"/>
          <w:bCs w:val="0"/>
          <w:sz w:val="27"/>
          <w:szCs w:val="27"/>
        </w:rPr>
        <w:t>.</w:t>
      </w:r>
    </w:p>
    <w:p w14:paraId="3E5A35B9" w14:textId="77777777" w:rsidR="007A0885" w:rsidRDefault="007A0885" w:rsidP="007A0885">
      <w:pPr>
        <w:jc w:val="both"/>
        <w:rPr>
          <w:sz w:val="27"/>
          <w:szCs w:val="27"/>
        </w:rPr>
      </w:pPr>
      <w:r>
        <w:rPr>
          <w:sz w:val="27"/>
          <w:szCs w:val="27"/>
        </w:rPr>
        <w:t xml:space="preserve">      </w:t>
      </w:r>
      <w:r w:rsidR="00E437BF">
        <w:rPr>
          <w:sz w:val="27"/>
          <w:szCs w:val="27"/>
        </w:rPr>
        <w:t xml:space="preserve">    </w:t>
      </w:r>
      <w:r w:rsidRPr="000A2A43">
        <w:rPr>
          <w:sz w:val="27"/>
          <w:szCs w:val="27"/>
        </w:rPr>
        <w:t>Результаты экспертизы отчета об исполнении бюджета</w:t>
      </w:r>
      <w:r>
        <w:rPr>
          <w:sz w:val="27"/>
          <w:szCs w:val="27"/>
        </w:rPr>
        <w:t xml:space="preserve"> Кильмезского района</w:t>
      </w:r>
      <w:r w:rsidRPr="000A2A43">
        <w:rPr>
          <w:sz w:val="27"/>
          <w:szCs w:val="27"/>
        </w:rPr>
        <w:t xml:space="preserve"> за 202</w:t>
      </w:r>
      <w:r>
        <w:rPr>
          <w:sz w:val="27"/>
          <w:szCs w:val="27"/>
        </w:rPr>
        <w:t>3</w:t>
      </w:r>
      <w:r w:rsidRPr="000A2A43">
        <w:rPr>
          <w:sz w:val="27"/>
          <w:szCs w:val="27"/>
        </w:rPr>
        <w:t xml:space="preserve"> год</w:t>
      </w:r>
      <w:r w:rsidR="00E32E2C">
        <w:rPr>
          <w:sz w:val="27"/>
          <w:szCs w:val="27"/>
        </w:rPr>
        <w:t>.</w:t>
      </w:r>
      <w:r>
        <w:rPr>
          <w:sz w:val="27"/>
          <w:szCs w:val="27"/>
        </w:rPr>
        <w:t xml:space="preserve">      </w:t>
      </w:r>
    </w:p>
    <w:p w14:paraId="25CBC25D" w14:textId="77777777" w:rsidR="007A0885" w:rsidRPr="000A2A43" w:rsidRDefault="007A0885" w:rsidP="007A0885">
      <w:pPr>
        <w:rPr>
          <w:sz w:val="27"/>
          <w:szCs w:val="27"/>
        </w:rPr>
      </w:pPr>
      <w:r>
        <w:rPr>
          <w:sz w:val="27"/>
          <w:szCs w:val="27"/>
        </w:rPr>
        <w:t xml:space="preserve">      </w:t>
      </w:r>
      <w:r w:rsidR="00E437BF">
        <w:rPr>
          <w:sz w:val="27"/>
          <w:szCs w:val="27"/>
        </w:rPr>
        <w:t xml:space="preserve">    </w:t>
      </w:r>
      <w:r w:rsidRPr="00714577">
        <w:rPr>
          <w:sz w:val="27"/>
          <w:szCs w:val="27"/>
        </w:rPr>
        <w:t>Основные</w:t>
      </w:r>
      <w:r>
        <w:rPr>
          <w:sz w:val="27"/>
          <w:szCs w:val="27"/>
        </w:rPr>
        <w:t xml:space="preserve"> </w:t>
      </w:r>
      <w:r w:rsidRPr="00714577">
        <w:rPr>
          <w:sz w:val="27"/>
          <w:szCs w:val="27"/>
        </w:rPr>
        <w:t>характеристики</w:t>
      </w:r>
      <w:r>
        <w:rPr>
          <w:sz w:val="27"/>
          <w:szCs w:val="27"/>
        </w:rPr>
        <w:t xml:space="preserve"> районного </w:t>
      </w:r>
      <w:r w:rsidRPr="00714577">
        <w:rPr>
          <w:sz w:val="27"/>
          <w:szCs w:val="27"/>
        </w:rPr>
        <w:t>бюджета</w:t>
      </w:r>
      <w:r>
        <w:rPr>
          <w:sz w:val="27"/>
          <w:szCs w:val="27"/>
        </w:rPr>
        <w:t xml:space="preserve"> </w:t>
      </w:r>
      <w:r w:rsidRPr="00714577">
        <w:rPr>
          <w:sz w:val="27"/>
          <w:szCs w:val="27"/>
        </w:rPr>
        <w:t xml:space="preserve">на </w:t>
      </w:r>
      <w:r>
        <w:rPr>
          <w:sz w:val="27"/>
          <w:szCs w:val="27"/>
        </w:rPr>
        <w:t>2</w:t>
      </w:r>
      <w:r w:rsidRPr="00714577">
        <w:rPr>
          <w:sz w:val="27"/>
          <w:szCs w:val="27"/>
        </w:rPr>
        <w:t>02</w:t>
      </w:r>
      <w:r>
        <w:rPr>
          <w:sz w:val="27"/>
          <w:szCs w:val="27"/>
        </w:rPr>
        <w:t>3</w:t>
      </w:r>
      <w:r w:rsidRPr="00714577">
        <w:rPr>
          <w:sz w:val="27"/>
          <w:szCs w:val="27"/>
        </w:rPr>
        <w:t xml:space="preserve"> год</w:t>
      </w:r>
      <w:r>
        <w:rPr>
          <w:sz w:val="27"/>
          <w:szCs w:val="27"/>
        </w:rPr>
        <w:t xml:space="preserve"> тыс. рублей</w:t>
      </w:r>
      <w:r w:rsidR="00E32E2C">
        <w:rPr>
          <w:sz w:val="27"/>
          <w:szCs w:val="27"/>
        </w:rPr>
        <w:t>:</w:t>
      </w:r>
      <w:r>
        <w:rPr>
          <w:sz w:val="27"/>
          <w:szCs w:val="27"/>
        </w:rPr>
        <w:t xml:space="preserve">                                                                                                                  </w:t>
      </w:r>
      <w:r w:rsidRPr="00714577">
        <w:rPr>
          <w:sz w:val="27"/>
          <w:szCs w:val="27"/>
        </w:rPr>
        <w:t xml:space="preserve"> </w:t>
      </w:r>
      <w:r>
        <w:rPr>
          <w:sz w:val="27"/>
          <w:szCs w:val="27"/>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4"/>
        <w:gridCol w:w="2269"/>
        <w:gridCol w:w="1984"/>
        <w:gridCol w:w="1418"/>
      </w:tblGrid>
      <w:tr w:rsidR="007A0885" w:rsidRPr="0051078E" w14:paraId="7C237D93" w14:textId="77777777" w:rsidTr="007A0885">
        <w:trPr>
          <w:trHeight w:val="920"/>
        </w:trPr>
        <w:tc>
          <w:tcPr>
            <w:tcW w:w="1701" w:type="dxa"/>
            <w:shd w:val="clear" w:color="auto" w:fill="auto"/>
            <w:vAlign w:val="center"/>
          </w:tcPr>
          <w:p w14:paraId="14EC408E"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 xml:space="preserve">         </w:t>
            </w:r>
          </w:p>
        </w:tc>
        <w:tc>
          <w:tcPr>
            <w:tcW w:w="1984" w:type="dxa"/>
            <w:vAlign w:val="center"/>
          </w:tcPr>
          <w:p w14:paraId="46754819"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Утверждено решением районной Думы от 20.12.2022 №5/1 на 01.01.2023,</w:t>
            </w:r>
          </w:p>
          <w:p w14:paraId="1C5BCFFC"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тыс. рублей</w:t>
            </w:r>
          </w:p>
        </w:tc>
        <w:tc>
          <w:tcPr>
            <w:tcW w:w="2269" w:type="dxa"/>
            <w:vAlign w:val="center"/>
          </w:tcPr>
          <w:p w14:paraId="0946B56A"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Утверждено сводной бюджетной росписью на 01.01.2024,</w:t>
            </w:r>
          </w:p>
          <w:p w14:paraId="78AA6631"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тыс. рублей</w:t>
            </w:r>
          </w:p>
        </w:tc>
        <w:tc>
          <w:tcPr>
            <w:tcW w:w="1984" w:type="dxa"/>
            <w:shd w:val="clear" w:color="auto" w:fill="auto"/>
            <w:vAlign w:val="center"/>
          </w:tcPr>
          <w:p w14:paraId="3C1F58F7"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Исполнено</w:t>
            </w:r>
          </w:p>
          <w:p w14:paraId="19A4DC9E"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за январь – декабрь</w:t>
            </w:r>
          </w:p>
          <w:p w14:paraId="64B0478D"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2023 года,</w:t>
            </w:r>
          </w:p>
          <w:p w14:paraId="59B5E83A"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тыс. рублей</w:t>
            </w:r>
          </w:p>
        </w:tc>
        <w:tc>
          <w:tcPr>
            <w:tcW w:w="1418" w:type="dxa"/>
            <w:vAlign w:val="center"/>
          </w:tcPr>
          <w:p w14:paraId="329AEA83"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Процент исполнения на 01.01.2024, в %</w:t>
            </w:r>
          </w:p>
        </w:tc>
      </w:tr>
      <w:tr w:rsidR="007A0885" w:rsidRPr="0051078E" w14:paraId="6CCF7880" w14:textId="77777777" w:rsidTr="007A0885">
        <w:trPr>
          <w:trHeight w:val="68"/>
        </w:trPr>
        <w:tc>
          <w:tcPr>
            <w:tcW w:w="1701" w:type="dxa"/>
            <w:shd w:val="clear" w:color="auto" w:fill="auto"/>
            <w:vAlign w:val="center"/>
          </w:tcPr>
          <w:p w14:paraId="7895765F"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1</w:t>
            </w:r>
          </w:p>
        </w:tc>
        <w:tc>
          <w:tcPr>
            <w:tcW w:w="1984" w:type="dxa"/>
            <w:shd w:val="clear" w:color="auto" w:fill="auto"/>
            <w:vAlign w:val="center"/>
          </w:tcPr>
          <w:p w14:paraId="18EB1206"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2</w:t>
            </w:r>
          </w:p>
        </w:tc>
        <w:tc>
          <w:tcPr>
            <w:tcW w:w="2269" w:type="dxa"/>
            <w:shd w:val="clear" w:color="auto" w:fill="auto"/>
            <w:vAlign w:val="center"/>
          </w:tcPr>
          <w:p w14:paraId="0D1F3F3C" w14:textId="77777777" w:rsidR="007A0885" w:rsidRPr="00714577" w:rsidRDefault="007A0885" w:rsidP="00C74961">
            <w:pPr>
              <w:autoSpaceDE w:val="0"/>
              <w:autoSpaceDN w:val="0"/>
              <w:adjustRightInd w:val="0"/>
              <w:jc w:val="center"/>
              <w:outlineLvl w:val="0"/>
              <w:rPr>
                <w:rFonts w:eastAsia="Calibri"/>
                <w:b/>
                <w:sz w:val="20"/>
                <w:szCs w:val="20"/>
              </w:rPr>
            </w:pPr>
            <w:r w:rsidRPr="00714577">
              <w:rPr>
                <w:rFonts w:eastAsia="Calibri"/>
                <w:b/>
                <w:sz w:val="20"/>
                <w:szCs w:val="20"/>
              </w:rPr>
              <w:t>3</w:t>
            </w:r>
          </w:p>
        </w:tc>
        <w:tc>
          <w:tcPr>
            <w:tcW w:w="1984" w:type="dxa"/>
            <w:shd w:val="clear" w:color="auto" w:fill="auto"/>
            <w:vAlign w:val="center"/>
          </w:tcPr>
          <w:p w14:paraId="02C9861D" w14:textId="77777777" w:rsidR="007A0885" w:rsidRPr="00714577" w:rsidRDefault="007A0885" w:rsidP="00C74961">
            <w:pPr>
              <w:jc w:val="center"/>
              <w:rPr>
                <w:rFonts w:eastAsia="Calibri"/>
                <w:b/>
                <w:sz w:val="20"/>
                <w:szCs w:val="20"/>
              </w:rPr>
            </w:pPr>
            <w:r w:rsidRPr="00714577">
              <w:rPr>
                <w:rFonts w:eastAsia="Calibri"/>
                <w:b/>
                <w:sz w:val="20"/>
                <w:szCs w:val="20"/>
              </w:rPr>
              <w:t>4</w:t>
            </w:r>
          </w:p>
        </w:tc>
        <w:tc>
          <w:tcPr>
            <w:tcW w:w="1418" w:type="dxa"/>
            <w:vAlign w:val="center"/>
          </w:tcPr>
          <w:p w14:paraId="082ACB8C" w14:textId="77777777" w:rsidR="007A0885" w:rsidRPr="00714577" w:rsidRDefault="007A0885" w:rsidP="00C74961">
            <w:pPr>
              <w:jc w:val="center"/>
              <w:rPr>
                <w:rFonts w:eastAsia="Calibri"/>
                <w:b/>
                <w:sz w:val="20"/>
                <w:szCs w:val="20"/>
              </w:rPr>
            </w:pPr>
            <w:r w:rsidRPr="00714577">
              <w:rPr>
                <w:rFonts w:eastAsia="Calibri"/>
                <w:b/>
                <w:sz w:val="20"/>
                <w:szCs w:val="20"/>
              </w:rPr>
              <w:t>5</w:t>
            </w:r>
          </w:p>
        </w:tc>
      </w:tr>
      <w:tr w:rsidR="007A0885" w:rsidRPr="00CD1BD0" w14:paraId="65538EBF" w14:textId="77777777" w:rsidTr="007A0885">
        <w:trPr>
          <w:trHeight w:val="68"/>
        </w:trPr>
        <w:tc>
          <w:tcPr>
            <w:tcW w:w="1701" w:type="dxa"/>
            <w:shd w:val="clear" w:color="auto" w:fill="auto"/>
            <w:vAlign w:val="center"/>
          </w:tcPr>
          <w:p w14:paraId="6E4EB1A3" w14:textId="77777777" w:rsidR="007A0885" w:rsidRPr="00714577" w:rsidRDefault="007A0885" w:rsidP="00C74961">
            <w:pPr>
              <w:autoSpaceDE w:val="0"/>
              <w:autoSpaceDN w:val="0"/>
              <w:adjustRightInd w:val="0"/>
              <w:outlineLvl w:val="0"/>
              <w:rPr>
                <w:rFonts w:eastAsia="Calibri"/>
                <w:sz w:val="20"/>
                <w:szCs w:val="20"/>
              </w:rPr>
            </w:pPr>
            <w:r w:rsidRPr="00714577">
              <w:rPr>
                <w:rFonts w:eastAsia="Calibri"/>
                <w:sz w:val="20"/>
                <w:szCs w:val="20"/>
              </w:rPr>
              <w:t>Доходы</w:t>
            </w:r>
          </w:p>
        </w:tc>
        <w:tc>
          <w:tcPr>
            <w:tcW w:w="1984" w:type="dxa"/>
            <w:shd w:val="clear" w:color="auto" w:fill="auto"/>
            <w:vAlign w:val="center"/>
          </w:tcPr>
          <w:p w14:paraId="5C01A18A" w14:textId="77777777" w:rsidR="007A0885" w:rsidRPr="00714577" w:rsidRDefault="007A0885" w:rsidP="00C74961">
            <w:pPr>
              <w:autoSpaceDE w:val="0"/>
              <w:autoSpaceDN w:val="0"/>
              <w:adjustRightInd w:val="0"/>
              <w:jc w:val="center"/>
              <w:rPr>
                <w:sz w:val="20"/>
                <w:szCs w:val="20"/>
              </w:rPr>
            </w:pPr>
            <w:r w:rsidRPr="00714577">
              <w:rPr>
                <w:sz w:val="20"/>
                <w:szCs w:val="20"/>
              </w:rPr>
              <w:t>384796,3</w:t>
            </w:r>
          </w:p>
        </w:tc>
        <w:tc>
          <w:tcPr>
            <w:tcW w:w="2269" w:type="dxa"/>
            <w:shd w:val="clear" w:color="auto" w:fill="auto"/>
            <w:vAlign w:val="center"/>
          </w:tcPr>
          <w:p w14:paraId="459F178E"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436722,0</w:t>
            </w:r>
          </w:p>
        </w:tc>
        <w:tc>
          <w:tcPr>
            <w:tcW w:w="1984" w:type="dxa"/>
            <w:shd w:val="clear" w:color="auto" w:fill="auto"/>
            <w:vAlign w:val="center"/>
          </w:tcPr>
          <w:p w14:paraId="0357760F" w14:textId="77777777" w:rsidR="007A0885" w:rsidRPr="00714577" w:rsidRDefault="007A0885" w:rsidP="00C74961">
            <w:pPr>
              <w:jc w:val="center"/>
              <w:rPr>
                <w:rFonts w:eastAsia="Calibri"/>
                <w:sz w:val="20"/>
                <w:szCs w:val="20"/>
              </w:rPr>
            </w:pPr>
            <w:r w:rsidRPr="00714577">
              <w:rPr>
                <w:rFonts w:eastAsia="Calibri"/>
                <w:sz w:val="20"/>
                <w:szCs w:val="20"/>
              </w:rPr>
              <w:t>434982,5</w:t>
            </w:r>
          </w:p>
        </w:tc>
        <w:tc>
          <w:tcPr>
            <w:tcW w:w="1418" w:type="dxa"/>
            <w:vAlign w:val="center"/>
          </w:tcPr>
          <w:p w14:paraId="4D58DE43" w14:textId="77777777" w:rsidR="007A0885" w:rsidRPr="00714577" w:rsidRDefault="007A0885" w:rsidP="00C74961">
            <w:pPr>
              <w:jc w:val="center"/>
              <w:rPr>
                <w:rFonts w:eastAsia="Calibri"/>
                <w:sz w:val="20"/>
                <w:szCs w:val="20"/>
              </w:rPr>
            </w:pPr>
            <w:r w:rsidRPr="00714577">
              <w:rPr>
                <w:rFonts w:eastAsia="Calibri"/>
                <w:sz w:val="20"/>
                <w:szCs w:val="20"/>
              </w:rPr>
              <w:t>99,6%</w:t>
            </w:r>
          </w:p>
        </w:tc>
      </w:tr>
      <w:tr w:rsidR="007A0885" w:rsidRPr="00CD1BD0" w14:paraId="3718B029" w14:textId="77777777" w:rsidTr="007A0885">
        <w:trPr>
          <w:trHeight w:val="102"/>
        </w:trPr>
        <w:tc>
          <w:tcPr>
            <w:tcW w:w="1701" w:type="dxa"/>
            <w:shd w:val="clear" w:color="auto" w:fill="auto"/>
            <w:vAlign w:val="center"/>
          </w:tcPr>
          <w:p w14:paraId="5198307E" w14:textId="77777777" w:rsidR="007A0885" w:rsidRPr="00714577" w:rsidRDefault="007A0885" w:rsidP="00C74961">
            <w:pPr>
              <w:autoSpaceDE w:val="0"/>
              <w:autoSpaceDN w:val="0"/>
              <w:adjustRightInd w:val="0"/>
              <w:outlineLvl w:val="0"/>
              <w:rPr>
                <w:rFonts w:eastAsia="Calibri"/>
                <w:sz w:val="20"/>
                <w:szCs w:val="20"/>
              </w:rPr>
            </w:pPr>
            <w:r w:rsidRPr="00714577">
              <w:rPr>
                <w:rFonts w:eastAsia="Calibri"/>
                <w:sz w:val="20"/>
                <w:szCs w:val="20"/>
              </w:rPr>
              <w:t>Расходы</w:t>
            </w:r>
          </w:p>
        </w:tc>
        <w:tc>
          <w:tcPr>
            <w:tcW w:w="1984" w:type="dxa"/>
            <w:shd w:val="clear" w:color="auto" w:fill="auto"/>
            <w:vAlign w:val="center"/>
          </w:tcPr>
          <w:p w14:paraId="56893C52"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388293,4</w:t>
            </w:r>
          </w:p>
        </w:tc>
        <w:tc>
          <w:tcPr>
            <w:tcW w:w="2269" w:type="dxa"/>
            <w:shd w:val="clear" w:color="auto" w:fill="auto"/>
            <w:vAlign w:val="center"/>
          </w:tcPr>
          <w:p w14:paraId="69DBFADD"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448560,2</w:t>
            </w:r>
          </w:p>
        </w:tc>
        <w:tc>
          <w:tcPr>
            <w:tcW w:w="1984" w:type="dxa"/>
            <w:shd w:val="clear" w:color="auto" w:fill="auto"/>
            <w:vAlign w:val="center"/>
          </w:tcPr>
          <w:p w14:paraId="3733F1C3" w14:textId="77777777" w:rsidR="007A0885" w:rsidRPr="00714577" w:rsidRDefault="007A0885" w:rsidP="00C74961">
            <w:pPr>
              <w:jc w:val="center"/>
              <w:rPr>
                <w:rFonts w:eastAsia="Calibri"/>
                <w:sz w:val="20"/>
                <w:szCs w:val="20"/>
              </w:rPr>
            </w:pPr>
            <w:r w:rsidRPr="00714577">
              <w:rPr>
                <w:rFonts w:eastAsia="Calibri"/>
                <w:sz w:val="20"/>
                <w:szCs w:val="20"/>
              </w:rPr>
              <w:t>420228,0</w:t>
            </w:r>
          </w:p>
        </w:tc>
        <w:tc>
          <w:tcPr>
            <w:tcW w:w="1418" w:type="dxa"/>
            <w:vAlign w:val="center"/>
          </w:tcPr>
          <w:p w14:paraId="5ECE9AE2" w14:textId="77777777" w:rsidR="007A0885" w:rsidRPr="00714577" w:rsidRDefault="007A0885" w:rsidP="00C74961">
            <w:pPr>
              <w:jc w:val="center"/>
              <w:rPr>
                <w:rFonts w:eastAsia="Calibri"/>
                <w:sz w:val="20"/>
                <w:szCs w:val="20"/>
              </w:rPr>
            </w:pPr>
            <w:r w:rsidRPr="00714577">
              <w:rPr>
                <w:rFonts w:eastAsia="Calibri"/>
                <w:sz w:val="20"/>
                <w:szCs w:val="20"/>
              </w:rPr>
              <w:t>93,7%</w:t>
            </w:r>
          </w:p>
        </w:tc>
      </w:tr>
      <w:tr w:rsidR="007A0885" w:rsidRPr="00CD1BD0" w14:paraId="553EBDAD" w14:textId="77777777" w:rsidTr="007A0885">
        <w:trPr>
          <w:trHeight w:val="136"/>
        </w:trPr>
        <w:tc>
          <w:tcPr>
            <w:tcW w:w="1701" w:type="dxa"/>
            <w:shd w:val="clear" w:color="auto" w:fill="auto"/>
            <w:vAlign w:val="center"/>
          </w:tcPr>
          <w:p w14:paraId="492AE97D" w14:textId="77777777" w:rsidR="007A0885" w:rsidRPr="00714577" w:rsidRDefault="007A0885" w:rsidP="00C74961">
            <w:pPr>
              <w:autoSpaceDE w:val="0"/>
              <w:autoSpaceDN w:val="0"/>
              <w:adjustRightInd w:val="0"/>
              <w:outlineLvl w:val="0"/>
              <w:rPr>
                <w:rFonts w:eastAsia="Calibri"/>
                <w:sz w:val="20"/>
                <w:szCs w:val="20"/>
              </w:rPr>
            </w:pPr>
            <w:r w:rsidRPr="00714577">
              <w:rPr>
                <w:rFonts w:eastAsia="Calibri"/>
                <w:sz w:val="20"/>
                <w:szCs w:val="20"/>
              </w:rPr>
              <w:t>Дефицит (-) / Профицит (+)</w:t>
            </w:r>
          </w:p>
        </w:tc>
        <w:tc>
          <w:tcPr>
            <w:tcW w:w="1984" w:type="dxa"/>
            <w:shd w:val="clear" w:color="auto" w:fill="auto"/>
            <w:vAlign w:val="center"/>
          </w:tcPr>
          <w:p w14:paraId="0E4C3D06"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- 3497,1</w:t>
            </w:r>
          </w:p>
        </w:tc>
        <w:tc>
          <w:tcPr>
            <w:tcW w:w="2269" w:type="dxa"/>
            <w:shd w:val="clear" w:color="auto" w:fill="auto"/>
            <w:vAlign w:val="center"/>
          </w:tcPr>
          <w:p w14:paraId="1DCDD624"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+11838,2</w:t>
            </w:r>
          </w:p>
        </w:tc>
        <w:tc>
          <w:tcPr>
            <w:tcW w:w="1984" w:type="dxa"/>
            <w:shd w:val="clear" w:color="auto" w:fill="auto"/>
            <w:vAlign w:val="center"/>
          </w:tcPr>
          <w:p w14:paraId="7C9CD713"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+14754,5</w:t>
            </w:r>
          </w:p>
        </w:tc>
        <w:tc>
          <w:tcPr>
            <w:tcW w:w="1418" w:type="dxa"/>
            <w:vAlign w:val="center"/>
          </w:tcPr>
          <w:p w14:paraId="27F3F65B" w14:textId="77777777" w:rsidR="007A0885" w:rsidRPr="00714577" w:rsidRDefault="007A0885" w:rsidP="00C74961">
            <w:pPr>
              <w:autoSpaceDE w:val="0"/>
              <w:autoSpaceDN w:val="0"/>
              <w:adjustRightInd w:val="0"/>
              <w:jc w:val="center"/>
              <w:outlineLvl w:val="0"/>
              <w:rPr>
                <w:rFonts w:eastAsia="Calibri"/>
                <w:sz w:val="20"/>
                <w:szCs w:val="20"/>
              </w:rPr>
            </w:pPr>
            <w:r w:rsidRPr="00714577">
              <w:rPr>
                <w:rFonts w:eastAsia="Calibri"/>
                <w:sz w:val="20"/>
                <w:szCs w:val="20"/>
              </w:rPr>
              <w:t>-//-</w:t>
            </w:r>
          </w:p>
        </w:tc>
      </w:tr>
    </w:tbl>
    <w:p w14:paraId="62FF6DA9" w14:textId="77777777" w:rsidR="007A0885" w:rsidRDefault="007A0885" w:rsidP="007A0885">
      <w:pPr>
        <w:jc w:val="both"/>
        <w:rPr>
          <w:sz w:val="28"/>
          <w:szCs w:val="28"/>
        </w:rPr>
      </w:pPr>
      <w:r w:rsidRPr="00AF7B78">
        <w:rPr>
          <w:sz w:val="28"/>
          <w:szCs w:val="28"/>
        </w:rPr>
        <w:t xml:space="preserve">    </w:t>
      </w:r>
      <w:r>
        <w:rPr>
          <w:sz w:val="28"/>
          <w:szCs w:val="28"/>
        </w:rPr>
        <w:t xml:space="preserve">  </w:t>
      </w:r>
      <w:bookmarkStart w:id="2" w:name="_Hlk188515560"/>
    </w:p>
    <w:p w14:paraId="7C1EE819" w14:textId="77777777" w:rsidR="007A0885" w:rsidRDefault="007A0885" w:rsidP="007A0885">
      <w:pPr>
        <w:jc w:val="both"/>
        <w:rPr>
          <w:sz w:val="27"/>
          <w:szCs w:val="27"/>
        </w:rPr>
      </w:pPr>
      <w:r>
        <w:rPr>
          <w:sz w:val="28"/>
          <w:szCs w:val="28"/>
        </w:rPr>
        <w:t xml:space="preserve">         </w:t>
      </w:r>
      <w:r w:rsidRPr="00BC60B5">
        <w:rPr>
          <w:sz w:val="27"/>
          <w:szCs w:val="27"/>
        </w:rPr>
        <w:t>По итогам 2023 года ф</w:t>
      </w:r>
      <w:r w:rsidRPr="00BC60B5">
        <w:rPr>
          <w:rFonts w:eastAsia="Calibri"/>
          <w:sz w:val="27"/>
          <w:szCs w:val="27"/>
        </w:rPr>
        <w:t>актическое исполнение районного бюджета составил 99,6</w:t>
      </w:r>
      <w:r w:rsidRPr="0059111D">
        <w:rPr>
          <w:sz w:val="27"/>
          <w:szCs w:val="27"/>
        </w:rPr>
        <w:t xml:space="preserve"> </w:t>
      </w:r>
      <w:r>
        <w:rPr>
          <w:sz w:val="27"/>
          <w:szCs w:val="27"/>
        </w:rPr>
        <w:t>процента</w:t>
      </w:r>
      <w:r w:rsidRPr="00BC60B5">
        <w:rPr>
          <w:rFonts w:eastAsia="Calibri"/>
          <w:sz w:val="27"/>
          <w:szCs w:val="27"/>
        </w:rPr>
        <w:t xml:space="preserve">,  </w:t>
      </w:r>
      <w:r w:rsidRPr="00BC60B5">
        <w:rPr>
          <w:sz w:val="27"/>
          <w:szCs w:val="27"/>
        </w:rPr>
        <w:t>уровень  исполнения  районного  бюджета  по  расходам  составил  93,7</w:t>
      </w:r>
      <w:r>
        <w:rPr>
          <w:sz w:val="27"/>
          <w:szCs w:val="27"/>
        </w:rPr>
        <w:t xml:space="preserve"> процента</w:t>
      </w:r>
      <w:r w:rsidRPr="00BC60B5">
        <w:rPr>
          <w:sz w:val="27"/>
          <w:szCs w:val="27"/>
        </w:rPr>
        <w:t>, по  сравнению  с  202</w:t>
      </w:r>
      <w:r>
        <w:rPr>
          <w:sz w:val="27"/>
          <w:szCs w:val="27"/>
        </w:rPr>
        <w:t>2</w:t>
      </w:r>
      <w:r w:rsidRPr="00BC60B5">
        <w:rPr>
          <w:sz w:val="27"/>
          <w:szCs w:val="27"/>
        </w:rPr>
        <w:t xml:space="preserve">  годом  объем  предоставленных  межбюджетных трансфертов увеличился на 40,3</w:t>
      </w:r>
      <w:r w:rsidRPr="0059111D">
        <w:rPr>
          <w:sz w:val="27"/>
          <w:szCs w:val="27"/>
        </w:rPr>
        <w:t xml:space="preserve"> </w:t>
      </w:r>
      <w:r>
        <w:rPr>
          <w:sz w:val="27"/>
          <w:szCs w:val="27"/>
        </w:rPr>
        <w:t>процента</w:t>
      </w:r>
      <w:r w:rsidRPr="00BC60B5">
        <w:rPr>
          <w:sz w:val="27"/>
          <w:szCs w:val="27"/>
        </w:rPr>
        <w:t>, объем неисполненных расходов составил 283</w:t>
      </w:r>
      <w:r w:rsidR="00744BFD">
        <w:rPr>
          <w:sz w:val="27"/>
          <w:szCs w:val="27"/>
        </w:rPr>
        <w:t>00,0</w:t>
      </w:r>
      <w:r w:rsidRPr="00BC60B5">
        <w:rPr>
          <w:sz w:val="27"/>
          <w:szCs w:val="27"/>
        </w:rPr>
        <w:t xml:space="preserve"> тыс. рублей, по  сравнению  с  2022  годом  объем  предоставленных  межбюджетных трансфертов увеличился на 13,6</w:t>
      </w:r>
      <w:r>
        <w:rPr>
          <w:sz w:val="27"/>
          <w:szCs w:val="27"/>
        </w:rPr>
        <w:t xml:space="preserve"> процента</w:t>
      </w:r>
      <w:r w:rsidRPr="00BC60B5">
        <w:rPr>
          <w:sz w:val="27"/>
          <w:szCs w:val="27"/>
        </w:rPr>
        <w:t>,</w:t>
      </w:r>
      <w:r>
        <w:rPr>
          <w:sz w:val="27"/>
          <w:szCs w:val="27"/>
        </w:rPr>
        <w:t xml:space="preserve"> </w:t>
      </w:r>
      <w:r w:rsidRPr="00BC60B5">
        <w:rPr>
          <w:sz w:val="27"/>
          <w:szCs w:val="27"/>
        </w:rPr>
        <w:t xml:space="preserve">отмечено недостижение отдельных целевых показателей, целей и задач, а также  наличие  невыполненных  или  выполненных  не  в  полном  объеме мероприятий муниципальных программ, продолжается практика  </w:t>
      </w:r>
      <w:r>
        <w:rPr>
          <w:sz w:val="27"/>
          <w:szCs w:val="27"/>
        </w:rPr>
        <w:t xml:space="preserve">несвоевременного </w:t>
      </w:r>
      <w:r w:rsidRPr="00BC60B5">
        <w:rPr>
          <w:sz w:val="27"/>
          <w:szCs w:val="27"/>
        </w:rPr>
        <w:t>внесения  изменений  в  состав мероприятий  и  значения  показателей  муниципальных  программ, несвоевременное  выполнение  мероприятий  приводит  к  удорожанию работ  и  создает  риск  потери  финансирования  из федерального</w:t>
      </w:r>
      <w:r>
        <w:rPr>
          <w:sz w:val="27"/>
          <w:szCs w:val="27"/>
        </w:rPr>
        <w:t>, областного</w:t>
      </w:r>
      <w:r w:rsidRPr="00BC60B5">
        <w:rPr>
          <w:sz w:val="27"/>
          <w:szCs w:val="27"/>
        </w:rPr>
        <w:t xml:space="preserve">  бюджета  и  соответственно  дополнительных  расходов  за  счет средств местн</w:t>
      </w:r>
      <w:r>
        <w:rPr>
          <w:sz w:val="27"/>
          <w:szCs w:val="27"/>
        </w:rPr>
        <w:t>ого</w:t>
      </w:r>
      <w:r w:rsidRPr="00BC60B5">
        <w:rPr>
          <w:sz w:val="27"/>
          <w:szCs w:val="27"/>
        </w:rPr>
        <w:t xml:space="preserve"> бюджет</w:t>
      </w:r>
      <w:r>
        <w:rPr>
          <w:sz w:val="27"/>
          <w:szCs w:val="27"/>
        </w:rPr>
        <w:t>а</w:t>
      </w:r>
      <w:r w:rsidRPr="00BC60B5">
        <w:rPr>
          <w:sz w:val="27"/>
          <w:szCs w:val="27"/>
        </w:rPr>
        <w:t>.</w:t>
      </w:r>
      <w:bookmarkEnd w:id="2"/>
    </w:p>
    <w:p w14:paraId="48BB0303" w14:textId="77777777" w:rsidR="00D403D4" w:rsidRDefault="00D403D4" w:rsidP="007A0885">
      <w:pPr>
        <w:jc w:val="both"/>
        <w:rPr>
          <w:sz w:val="27"/>
          <w:szCs w:val="27"/>
        </w:rPr>
      </w:pPr>
    </w:p>
    <w:p w14:paraId="496F74B6" w14:textId="77777777" w:rsidR="007A0885" w:rsidRPr="00B500A1" w:rsidRDefault="007A0885" w:rsidP="007A0885">
      <w:pPr>
        <w:jc w:val="both"/>
        <w:rPr>
          <w:sz w:val="27"/>
          <w:szCs w:val="27"/>
        </w:rPr>
      </w:pPr>
      <w:r w:rsidRPr="00BC60B5">
        <w:rPr>
          <w:sz w:val="27"/>
          <w:szCs w:val="27"/>
        </w:rPr>
        <w:t xml:space="preserve">      </w:t>
      </w:r>
      <w:r w:rsidR="006A1CC6">
        <w:rPr>
          <w:sz w:val="27"/>
          <w:szCs w:val="27"/>
        </w:rPr>
        <w:t xml:space="preserve">  </w:t>
      </w:r>
      <w:r w:rsidRPr="00BC60B5">
        <w:rPr>
          <w:sz w:val="27"/>
          <w:szCs w:val="27"/>
        </w:rPr>
        <w:t>По результатам внешней проверки</w:t>
      </w:r>
      <w:r w:rsidRPr="00B500A1">
        <w:rPr>
          <w:sz w:val="27"/>
          <w:szCs w:val="27"/>
        </w:rPr>
        <w:t xml:space="preserve"> годового отчета об исполнении бюджета</w:t>
      </w:r>
      <w:r>
        <w:rPr>
          <w:sz w:val="27"/>
          <w:szCs w:val="27"/>
        </w:rPr>
        <w:t xml:space="preserve"> Кильмезского района</w:t>
      </w:r>
      <w:r w:rsidRPr="00B500A1">
        <w:rPr>
          <w:sz w:val="27"/>
          <w:szCs w:val="27"/>
        </w:rPr>
        <w:t>,</w:t>
      </w:r>
      <w:r>
        <w:rPr>
          <w:sz w:val="27"/>
          <w:szCs w:val="27"/>
        </w:rPr>
        <w:t xml:space="preserve"> бюджета городского и сельских поселений</w:t>
      </w:r>
      <w:r w:rsidRPr="00B500A1">
        <w:rPr>
          <w:sz w:val="27"/>
          <w:szCs w:val="27"/>
        </w:rPr>
        <w:t xml:space="preserve"> Контрольно-счетная </w:t>
      </w:r>
      <w:r>
        <w:rPr>
          <w:sz w:val="27"/>
          <w:szCs w:val="27"/>
        </w:rPr>
        <w:t xml:space="preserve">комиссия </w:t>
      </w:r>
      <w:r w:rsidRPr="00B500A1">
        <w:rPr>
          <w:sz w:val="27"/>
          <w:szCs w:val="27"/>
        </w:rPr>
        <w:t>подготовила итогов</w:t>
      </w:r>
      <w:r>
        <w:rPr>
          <w:sz w:val="27"/>
          <w:szCs w:val="27"/>
        </w:rPr>
        <w:t>ые</w:t>
      </w:r>
      <w:r w:rsidRPr="00B500A1">
        <w:rPr>
          <w:sz w:val="27"/>
          <w:szCs w:val="27"/>
        </w:rPr>
        <w:t xml:space="preserve"> заключени</w:t>
      </w:r>
      <w:r>
        <w:rPr>
          <w:sz w:val="27"/>
          <w:szCs w:val="27"/>
        </w:rPr>
        <w:t>я</w:t>
      </w:r>
      <w:r w:rsidRPr="00B500A1">
        <w:rPr>
          <w:sz w:val="27"/>
          <w:szCs w:val="27"/>
        </w:rPr>
        <w:t>, котор</w:t>
      </w:r>
      <w:r>
        <w:rPr>
          <w:sz w:val="27"/>
          <w:szCs w:val="27"/>
        </w:rPr>
        <w:t>ые</w:t>
      </w:r>
      <w:r w:rsidRPr="00B500A1">
        <w:rPr>
          <w:sz w:val="27"/>
          <w:szCs w:val="27"/>
        </w:rPr>
        <w:t xml:space="preserve"> направ</w:t>
      </w:r>
      <w:r>
        <w:rPr>
          <w:sz w:val="27"/>
          <w:szCs w:val="27"/>
        </w:rPr>
        <w:t>лены</w:t>
      </w:r>
      <w:r w:rsidRPr="00B500A1">
        <w:rPr>
          <w:sz w:val="27"/>
          <w:szCs w:val="27"/>
        </w:rPr>
        <w:t xml:space="preserve"> в </w:t>
      </w:r>
      <w:r>
        <w:rPr>
          <w:sz w:val="27"/>
          <w:szCs w:val="27"/>
        </w:rPr>
        <w:t xml:space="preserve">районную </w:t>
      </w:r>
      <w:r w:rsidR="00C7093D">
        <w:rPr>
          <w:sz w:val="27"/>
          <w:szCs w:val="27"/>
        </w:rPr>
        <w:t>Д</w:t>
      </w:r>
      <w:r>
        <w:rPr>
          <w:sz w:val="27"/>
          <w:szCs w:val="27"/>
        </w:rPr>
        <w:t xml:space="preserve">уму, главе Кильмезского района, в </w:t>
      </w:r>
      <w:r w:rsidR="00C7093D">
        <w:rPr>
          <w:sz w:val="27"/>
          <w:szCs w:val="27"/>
        </w:rPr>
        <w:t>Д</w:t>
      </w:r>
      <w:r>
        <w:rPr>
          <w:sz w:val="27"/>
          <w:szCs w:val="27"/>
        </w:rPr>
        <w:t>уму городского и сельских поселений.</w:t>
      </w:r>
      <w:r w:rsidRPr="00B500A1">
        <w:rPr>
          <w:sz w:val="27"/>
          <w:szCs w:val="27"/>
        </w:rPr>
        <w:t xml:space="preserve"> </w:t>
      </w:r>
    </w:p>
    <w:p w14:paraId="53DD562A" w14:textId="77777777" w:rsidR="007A0885" w:rsidRDefault="007A0885" w:rsidP="007A0885">
      <w:pPr>
        <w:jc w:val="both"/>
        <w:rPr>
          <w:sz w:val="27"/>
          <w:szCs w:val="27"/>
        </w:rPr>
      </w:pPr>
      <w:r>
        <w:rPr>
          <w:sz w:val="27"/>
          <w:szCs w:val="27"/>
        </w:rPr>
        <w:t xml:space="preserve">      </w:t>
      </w:r>
      <w:r w:rsidR="00E437BF">
        <w:rPr>
          <w:sz w:val="27"/>
          <w:szCs w:val="27"/>
        </w:rPr>
        <w:t xml:space="preserve">  </w:t>
      </w:r>
      <w:r w:rsidRPr="00B500A1">
        <w:rPr>
          <w:sz w:val="27"/>
          <w:szCs w:val="27"/>
        </w:rPr>
        <w:t>Итоги последующего контроля подтверждают, что отчет об исполнении бюджета</w:t>
      </w:r>
      <w:r>
        <w:rPr>
          <w:sz w:val="27"/>
          <w:szCs w:val="27"/>
        </w:rPr>
        <w:t xml:space="preserve"> Кильмезского района</w:t>
      </w:r>
      <w:r w:rsidRPr="00B500A1">
        <w:rPr>
          <w:sz w:val="27"/>
          <w:szCs w:val="27"/>
        </w:rPr>
        <w:t>,</w:t>
      </w:r>
      <w:r>
        <w:rPr>
          <w:sz w:val="27"/>
          <w:szCs w:val="27"/>
        </w:rPr>
        <w:t xml:space="preserve"> бюджета городского и сельских поселений</w:t>
      </w:r>
      <w:r w:rsidRPr="00B500A1">
        <w:rPr>
          <w:sz w:val="27"/>
          <w:szCs w:val="27"/>
        </w:rPr>
        <w:t xml:space="preserve">  </w:t>
      </w:r>
      <w:r>
        <w:rPr>
          <w:sz w:val="27"/>
          <w:szCs w:val="27"/>
        </w:rPr>
        <w:t xml:space="preserve"> </w:t>
      </w:r>
      <w:r w:rsidRPr="00B500A1">
        <w:rPr>
          <w:sz w:val="27"/>
          <w:szCs w:val="27"/>
        </w:rPr>
        <w:t xml:space="preserve">  </w:t>
      </w:r>
      <w:r w:rsidRPr="00B500A1">
        <w:rPr>
          <w:sz w:val="27"/>
          <w:szCs w:val="27"/>
        </w:rPr>
        <w:lastRenderedPageBreak/>
        <w:t xml:space="preserve">дает достоверное представление об исполнении </w:t>
      </w:r>
      <w:r>
        <w:rPr>
          <w:sz w:val="27"/>
          <w:szCs w:val="27"/>
        </w:rPr>
        <w:t xml:space="preserve">бюджета </w:t>
      </w:r>
      <w:r w:rsidRPr="00B500A1">
        <w:rPr>
          <w:sz w:val="27"/>
          <w:szCs w:val="27"/>
        </w:rPr>
        <w:t>в 202</w:t>
      </w:r>
      <w:r>
        <w:rPr>
          <w:sz w:val="27"/>
          <w:szCs w:val="27"/>
        </w:rPr>
        <w:t>3</w:t>
      </w:r>
      <w:r w:rsidRPr="00B500A1">
        <w:rPr>
          <w:sz w:val="27"/>
          <w:szCs w:val="27"/>
        </w:rPr>
        <w:t xml:space="preserve"> году и финансовом положении </w:t>
      </w:r>
      <w:r>
        <w:rPr>
          <w:sz w:val="27"/>
          <w:szCs w:val="27"/>
        </w:rPr>
        <w:t xml:space="preserve">Кильмезского района </w:t>
      </w:r>
      <w:r w:rsidRPr="00B500A1">
        <w:rPr>
          <w:sz w:val="27"/>
          <w:szCs w:val="27"/>
        </w:rPr>
        <w:t>по состоянию на 1 января 202</w:t>
      </w:r>
      <w:r>
        <w:rPr>
          <w:sz w:val="27"/>
          <w:szCs w:val="27"/>
        </w:rPr>
        <w:t>4</w:t>
      </w:r>
      <w:r w:rsidRPr="00B500A1">
        <w:rPr>
          <w:sz w:val="27"/>
          <w:szCs w:val="27"/>
        </w:rPr>
        <w:t xml:space="preserve"> года</w:t>
      </w:r>
      <w:r>
        <w:rPr>
          <w:sz w:val="27"/>
          <w:szCs w:val="27"/>
        </w:rPr>
        <w:t>.</w:t>
      </w:r>
    </w:p>
    <w:p w14:paraId="6D3F603F" w14:textId="77777777" w:rsidR="007A0885" w:rsidRPr="00AD2494" w:rsidRDefault="007A0885" w:rsidP="007A0885">
      <w:pPr>
        <w:jc w:val="both"/>
        <w:rPr>
          <w:sz w:val="27"/>
          <w:szCs w:val="27"/>
        </w:rPr>
      </w:pPr>
      <w:r>
        <w:rPr>
          <w:sz w:val="27"/>
          <w:szCs w:val="27"/>
        </w:rPr>
        <w:t xml:space="preserve">    </w:t>
      </w:r>
      <w:r w:rsidR="00E437BF">
        <w:rPr>
          <w:sz w:val="27"/>
          <w:szCs w:val="27"/>
        </w:rPr>
        <w:t xml:space="preserve">     </w:t>
      </w:r>
      <w:r w:rsidRPr="00AD2494">
        <w:rPr>
          <w:sz w:val="27"/>
          <w:szCs w:val="27"/>
        </w:rPr>
        <w:t xml:space="preserve">Результаты контроля исполнения бюджета </w:t>
      </w:r>
      <w:r>
        <w:rPr>
          <w:sz w:val="27"/>
          <w:szCs w:val="27"/>
        </w:rPr>
        <w:t xml:space="preserve">Кильмезского района </w:t>
      </w:r>
      <w:r w:rsidRPr="00AD2494">
        <w:rPr>
          <w:sz w:val="27"/>
          <w:szCs w:val="27"/>
        </w:rPr>
        <w:t>в 202</w:t>
      </w:r>
      <w:r>
        <w:rPr>
          <w:sz w:val="27"/>
          <w:szCs w:val="27"/>
        </w:rPr>
        <w:t>4</w:t>
      </w:r>
      <w:r w:rsidRPr="00AD2494">
        <w:rPr>
          <w:sz w:val="27"/>
          <w:szCs w:val="27"/>
        </w:rPr>
        <w:t xml:space="preserve"> году</w:t>
      </w:r>
      <w:r>
        <w:rPr>
          <w:sz w:val="27"/>
          <w:szCs w:val="27"/>
        </w:rPr>
        <w:t>.</w:t>
      </w:r>
    </w:p>
    <w:p w14:paraId="335C4CAB" w14:textId="77777777" w:rsidR="00C34ECB" w:rsidRDefault="007A0885" w:rsidP="007A0885">
      <w:pPr>
        <w:jc w:val="both"/>
        <w:rPr>
          <w:sz w:val="27"/>
          <w:szCs w:val="27"/>
        </w:rPr>
      </w:pPr>
      <w:r>
        <w:rPr>
          <w:sz w:val="27"/>
          <w:szCs w:val="27"/>
        </w:rPr>
        <w:t xml:space="preserve">        </w:t>
      </w:r>
    </w:p>
    <w:p w14:paraId="76F618A8" w14:textId="77777777" w:rsidR="007A0885" w:rsidRDefault="007A0885" w:rsidP="007A0885">
      <w:pPr>
        <w:jc w:val="both"/>
        <w:rPr>
          <w:sz w:val="28"/>
          <w:szCs w:val="28"/>
        </w:rPr>
      </w:pPr>
      <w:r w:rsidRPr="00AD2494">
        <w:rPr>
          <w:sz w:val="27"/>
          <w:szCs w:val="27"/>
        </w:rPr>
        <w:t xml:space="preserve">Основные характеристики </w:t>
      </w:r>
      <w:r>
        <w:rPr>
          <w:sz w:val="27"/>
          <w:szCs w:val="27"/>
        </w:rPr>
        <w:t>районного</w:t>
      </w:r>
      <w:r w:rsidRPr="00AD2494">
        <w:rPr>
          <w:sz w:val="27"/>
          <w:szCs w:val="27"/>
        </w:rPr>
        <w:t xml:space="preserve"> бюджета за 9 месяцев 202</w:t>
      </w:r>
      <w:r>
        <w:rPr>
          <w:sz w:val="27"/>
          <w:szCs w:val="27"/>
        </w:rPr>
        <w:t>4</w:t>
      </w:r>
      <w:r w:rsidRPr="00AD2494">
        <w:rPr>
          <w:sz w:val="27"/>
          <w:szCs w:val="27"/>
        </w:rPr>
        <w:t xml:space="preserve"> года</w:t>
      </w:r>
      <w:r>
        <w:rPr>
          <w:sz w:val="28"/>
          <w:szCs w:val="28"/>
        </w:rPr>
        <w:t xml:space="preserve">  </w:t>
      </w:r>
    </w:p>
    <w:p w14:paraId="5A1CCB62" w14:textId="77777777" w:rsidR="00D403D4" w:rsidRPr="00B500A1" w:rsidRDefault="00D403D4" w:rsidP="007A0885">
      <w:pPr>
        <w:jc w:val="both"/>
        <w:rPr>
          <w:sz w:val="27"/>
          <w:szCs w:val="27"/>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1588"/>
        <w:gridCol w:w="2098"/>
        <w:gridCol w:w="1984"/>
        <w:gridCol w:w="1418"/>
      </w:tblGrid>
      <w:tr w:rsidR="007A0885" w14:paraId="73A97521" w14:textId="77777777" w:rsidTr="00C7093D">
        <w:tc>
          <w:tcPr>
            <w:tcW w:w="2523" w:type="dxa"/>
            <w:shd w:val="clear" w:color="auto" w:fill="auto"/>
          </w:tcPr>
          <w:p w14:paraId="1DB34D3D" w14:textId="77777777" w:rsidR="007A0885" w:rsidRPr="00C74961" w:rsidRDefault="007A0885" w:rsidP="00C74961">
            <w:pPr>
              <w:ind w:right="-692"/>
              <w:jc w:val="both"/>
              <w:rPr>
                <w:sz w:val="20"/>
                <w:szCs w:val="20"/>
              </w:rPr>
            </w:pPr>
          </w:p>
        </w:tc>
        <w:tc>
          <w:tcPr>
            <w:tcW w:w="1588" w:type="dxa"/>
            <w:shd w:val="clear" w:color="auto" w:fill="auto"/>
          </w:tcPr>
          <w:p w14:paraId="02A6E073" w14:textId="77777777" w:rsidR="007A0885" w:rsidRPr="00C74961" w:rsidRDefault="007A0885" w:rsidP="00C74961">
            <w:pPr>
              <w:ind w:right="-692"/>
              <w:rPr>
                <w:rFonts w:eastAsia="Calibri"/>
                <w:b/>
                <w:sz w:val="20"/>
                <w:szCs w:val="20"/>
              </w:rPr>
            </w:pPr>
            <w:r w:rsidRPr="00C74961">
              <w:rPr>
                <w:rFonts w:eastAsia="Calibri"/>
                <w:b/>
                <w:sz w:val="20"/>
                <w:szCs w:val="20"/>
              </w:rPr>
              <w:t xml:space="preserve">      Утверждено </w:t>
            </w:r>
          </w:p>
          <w:p w14:paraId="56FD5399" w14:textId="77777777" w:rsidR="007A0885" w:rsidRPr="00C74961" w:rsidRDefault="007A0885" w:rsidP="00C74961">
            <w:pPr>
              <w:ind w:right="-692"/>
              <w:rPr>
                <w:rFonts w:eastAsia="Calibri"/>
                <w:b/>
                <w:sz w:val="20"/>
                <w:szCs w:val="20"/>
              </w:rPr>
            </w:pPr>
            <w:r w:rsidRPr="00C74961">
              <w:rPr>
                <w:rFonts w:eastAsia="Calibri"/>
                <w:b/>
                <w:sz w:val="20"/>
                <w:szCs w:val="20"/>
              </w:rPr>
              <w:t xml:space="preserve">      решением   </w:t>
            </w:r>
          </w:p>
          <w:p w14:paraId="4F7CFAC9" w14:textId="77777777" w:rsidR="007A0885" w:rsidRPr="00C74961" w:rsidRDefault="007A0885" w:rsidP="00C74961">
            <w:pPr>
              <w:ind w:right="-692"/>
              <w:rPr>
                <w:rFonts w:eastAsia="Calibri"/>
                <w:b/>
                <w:sz w:val="20"/>
                <w:szCs w:val="20"/>
              </w:rPr>
            </w:pPr>
            <w:r w:rsidRPr="00C74961">
              <w:rPr>
                <w:rFonts w:eastAsia="Calibri"/>
                <w:b/>
                <w:sz w:val="20"/>
                <w:szCs w:val="20"/>
              </w:rPr>
              <w:t xml:space="preserve">районной Думы </w:t>
            </w:r>
          </w:p>
          <w:p w14:paraId="08ADD893" w14:textId="77777777" w:rsidR="007A0885" w:rsidRPr="00C74961" w:rsidRDefault="007A0885" w:rsidP="00C74961">
            <w:pPr>
              <w:ind w:right="-692"/>
              <w:rPr>
                <w:rFonts w:eastAsia="Calibri"/>
                <w:b/>
                <w:sz w:val="20"/>
                <w:szCs w:val="20"/>
              </w:rPr>
            </w:pPr>
            <w:r w:rsidRPr="00C74961">
              <w:rPr>
                <w:rFonts w:eastAsia="Calibri"/>
                <w:b/>
                <w:sz w:val="20"/>
                <w:szCs w:val="20"/>
              </w:rPr>
              <w:t xml:space="preserve">     от 15.12.2023 </w:t>
            </w:r>
          </w:p>
          <w:p w14:paraId="105A33EE" w14:textId="77777777" w:rsidR="007A0885" w:rsidRPr="00C74961" w:rsidRDefault="007A0885" w:rsidP="00C74961">
            <w:pPr>
              <w:ind w:right="-692"/>
              <w:rPr>
                <w:sz w:val="20"/>
                <w:szCs w:val="20"/>
              </w:rPr>
            </w:pPr>
            <w:r w:rsidRPr="00C74961">
              <w:rPr>
                <w:rFonts w:eastAsia="Calibri"/>
                <w:b/>
                <w:sz w:val="20"/>
                <w:szCs w:val="20"/>
              </w:rPr>
              <w:t xml:space="preserve">           №7/2</w:t>
            </w:r>
          </w:p>
        </w:tc>
        <w:tc>
          <w:tcPr>
            <w:tcW w:w="2098" w:type="dxa"/>
            <w:shd w:val="clear" w:color="auto" w:fill="auto"/>
          </w:tcPr>
          <w:p w14:paraId="6F86F199" w14:textId="77777777" w:rsidR="007A0885" w:rsidRPr="00C74961" w:rsidRDefault="007A0885" w:rsidP="00C74961">
            <w:pPr>
              <w:ind w:right="-692"/>
              <w:rPr>
                <w:rFonts w:eastAsia="Calibri"/>
                <w:b/>
                <w:sz w:val="20"/>
                <w:szCs w:val="20"/>
              </w:rPr>
            </w:pPr>
            <w:r w:rsidRPr="00C74961">
              <w:rPr>
                <w:rFonts w:eastAsia="Calibri"/>
                <w:b/>
                <w:sz w:val="20"/>
                <w:szCs w:val="20"/>
              </w:rPr>
              <w:t>Утверждено сводной бюджетной росписью</w:t>
            </w:r>
          </w:p>
          <w:p w14:paraId="26EF6701" w14:textId="77777777" w:rsidR="007A0885" w:rsidRPr="00C74961" w:rsidRDefault="007A0885" w:rsidP="00C74961">
            <w:pPr>
              <w:ind w:right="-692"/>
              <w:rPr>
                <w:b/>
                <w:sz w:val="20"/>
                <w:szCs w:val="20"/>
              </w:rPr>
            </w:pPr>
            <w:r w:rsidRPr="00C74961">
              <w:rPr>
                <w:b/>
                <w:sz w:val="20"/>
                <w:szCs w:val="20"/>
              </w:rPr>
              <w:t xml:space="preserve">      на 01.01.2024,</w:t>
            </w:r>
          </w:p>
          <w:p w14:paraId="494F64E8" w14:textId="77777777" w:rsidR="007A0885" w:rsidRPr="00C74961" w:rsidRDefault="007A0885" w:rsidP="00C74961">
            <w:pPr>
              <w:ind w:right="-692"/>
              <w:rPr>
                <w:sz w:val="20"/>
                <w:szCs w:val="20"/>
              </w:rPr>
            </w:pPr>
            <w:r w:rsidRPr="00C74961">
              <w:rPr>
                <w:b/>
                <w:sz w:val="20"/>
                <w:szCs w:val="20"/>
              </w:rPr>
              <w:t xml:space="preserve">        тыс. рублей</w:t>
            </w:r>
          </w:p>
        </w:tc>
        <w:tc>
          <w:tcPr>
            <w:tcW w:w="1984" w:type="dxa"/>
            <w:shd w:val="clear" w:color="auto" w:fill="auto"/>
          </w:tcPr>
          <w:p w14:paraId="05DF066E" w14:textId="77777777" w:rsidR="007A0885" w:rsidRPr="00C74961" w:rsidRDefault="007A0885" w:rsidP="00C74961">
            <w:pPr>
              <w:ind w:right="-692"/>
              <w:jc w:val="both"/>
              <w:rPr>
                <w:b/>
                <w:bCs/>
                <w:sz w:val="20"/>
                <w:szCs w:val="20"/>
              </w:rPr>
            </w:pPr>
            <w:r w:rsidRPr="00C74961">
              <w:rPr>
                <w:b/>
                <w:bCs/>
                <w:sz w:val="20"/>
                <w:szCs w:val="20"/>
              </w:rPr>
              <w:t xml:space="preserve">         Исполнено</w:t>
            </w:r>
          </w:p>
          <w:p w14:paraId="58065DE3" w14:textId="77777777" w:rsidR="007A0885" w:rsidRPr="00C74961" w:rsidRDefault="007A0885" w:rsidP="00C74961">
            <w:pPr>
              <w:ind w:right="-692"/>
              <w:jc w:val="both"/>
              <w:rPr>
                <w:b/>
                <w:bCs/>
                <w:sz w:val="20"/>
                <w:szCs w:val="20"/>
              </w:rPr>
            </w:pPr>
            <w:r w:rsidRPr="00C74961">
              <w:rPr>
                <w:b/>
                <w:bCs/>
                <w:sz w:val="20"/>
                <w:szCs w:val="20"/>
              </w:rPr>
              <w:t>за январь-сентябрь</w:t>
            </w:r>
          </w:p>
          <w:p w14:paraId="074CA296" w14:textId="77777777" w:rsidR="007A0885" w:rsidRPr="00C74961" w:rsidRDefault="007A0885" w:rsidP="00C74961">
            <w:pPr>
              <w:ind w:right="-692"/>
              <w:jc w:val="both"/>
              <w:rPr>
                <w:b/>
                <w:bCs/>
                <w:sz w:val="20"/>
                <w:szCs w:val="20"/>
              </w:rPr>
            </w:pPr>
            <w:r w:rsidRPr="00C74961">
              <w:rPr>
                <w:b/>
                <w:bCs/>
                <w:sz w:val="20"/>
                <w:szCs w:val="20"/>
              </w:rPr>
              <w:t xml:space="preserve">           2024 года,</w:t>
            </w:r>
          </w:p>
          <w:p w14:paraId="22061528" w14:textId="77777777" w:rsidR="007A0885" w:rsidRPr="00C74961" w:rsidRDefault="007A0885" w:rsidP="00C74961">
            <w:pPr>
              <w:ind w:right="-692"/>
              <w:jc w:val="both"/>
              <w:rPr>
                <w:b/>
                <w:bCs/>
                <w:sz w:val="20"/>
                <w:szCs w:val="20"/>
              </w:rPr>
            </w:pPr>
            <w:r w:rsidRPr="00C74961">
              <w:rPr>
                <w:b/>
                <w:bCs/>
                <w:sz w:val="20"/>
                <w:szCs w:val="20"/>
              </w:rPr>
              <w:t xml:space="preserve">          тыс. рублей</w:t>
            </w:r>
          </w:p>
        </w:tc>
        <w:tc>
          <w:tcPr>
            <w:tcW w:w="1418" w:type="dxa"/>
            <w:shd w:val="clear" w:color="auto" w:fill="auto"/>
          </w:tcPr>
          <w:p w14:paraId="5E667001" w14:textId="77777777" w:rsidR="007A0885" w:rsidRPr="00C74961" w:rsidRDefault="007A0885" w:rsidP="00C74961">
            <w:pPr>
              <w:ind w:right="-692"/>
              <w:rPr>
                <w:b/>
                <w:bCs/>
                <w:sz w:val="20"/>
                <w:szCs w:val="20"/>
              </w:rPr>
            </w:pPr>
            <w:r w:rsidRPr="00C74961">
              <w:rPr>
                <w:b/>
                <w:bCs/>
                <w:sz w:val="20"/>
                <w:szCs w:val="20"/>
              </w:rPr>
              <w:t>Процент</w:t>
            </w:r>
          </w:p>
          <w:p w14:paraId="1AE3B35A" w14:textId="77777777" w:rsidR="007A0885" w:rsidRPr="00C74961" w:rsidRDefault="007A0885" w:rsidP="00C74961">
            <w:pPr>
              <w:ind w:right="-692"/>
              <w:rPr>
                <w:b/>
                <w:bCs/>
                <w:sz w:val="20"/>
                <w:szCs w:val="20"/>
              </w:rPr>
            </w:pPr>
            <w:r w:rsidRPr="00C74961">
              <w:rPr>
                <w:b/>
                <w:bCs/>
                <w:sz w:val="20"/>
                <w:szCs w:val="20"/>
              </w:rPr>
              <w:t>исполнения</w:t>
            </w:r>
          </w:p>
          <w:p w14:paraId="2C644722" w14:textId="77777777" w:rsidR="007A0885" w:rsidRPr="00C74961" w:rsidRDefault="007A0885" w:rsidP="00C74961">
            <w:pPr>
              <w:ind w:right="-692"/>
              <w:rPr>
                <w:b/>
                <w:bCs/>
                <w:sz w:val="20"/>
                <w:szCs w:val="20"/>
              </w:rPr>
            </w:pPr>
            <w:r w:rsidRPr="00C74961">
              <w:rPr>
                <w:b/>
                <w:bCs/>
                <w:sz w:val="20"/>
                <w:szCs w:val="20"/>
              </w:rPr>
              <w:t>на 01.07.2024,</w:t>
            </w:r>
          </w:p>
          <w:p w14:paraId="1E09A91D" w14:textId="77777777" w:rsidR="007A0885" w:rsidRPr="00C74961" w:rsidRDefault="007A0885" w:rsidP="00C74961">
            <w:pPr>
              <w:ind w:right="-692"/>
              <w:rPr>
                <w:b/>
                <w:bCs/>
                <w:sz w:val="20"/>
                <w:szCs w:val="20"/>
              </w:rPr>
            </w:pPr>
            <w:r w:rsidRPr="00C74961">
              <w:rPr>
                <w:b/>
                <w:bCs/>
                <w:sz w:val="20"/>
                <w:szCs w:val="20"/>
              </w:rPr>
              <w:t>в %</w:t>
            </w:r>
          </w:p>
        </w:tc>
      </w:tr>
      <w:tr w:rsidR="007A0885" w14:paraId="35D98159" w14:textId="77777777" w:rsidTr="00C7093D">
        <w:tc>
          <w:tcPr>
            <w:tcW w:w="2523" w:type="dxa"/>
            <w:shd w:val="clear" w:color="auto" w:fill="auto"/>
          </w:tcPr>
          <w:p w14:paraId="46FF6AA6" w14:textId="77777777" w:rsidR="007A0885" w:rsidRPr="00C74961" w:rsidRDefault="007A0885" w:rsidP="00C74961">
            <w:pPr>
              <w:ind w:right="-692"/>
              <w:jc w:val="center"/>
              <w:rPr>
                <w:sz w:val="20"/>
                <w:szCs w:val="20"/>
              </w:rPr>
            </w:pPr>
            <w:r w:rsidRPr="00C74961">
              <w:rPr>
                <w:sz w:val="20"/>
                <w:szCs w:val="20"/>
              </w:rPr>
              <w:t>1</w:t>
            </w:r>
          </w:p>
        </w:tc>
        <w:tc>
          <w:tcPr>
            <w:tcW w:w="1588" w:type="dxa"/>
            <w:shd w:val="clear" w:color="auto" w:fill="auto"/>
          </w:tcPr>
          <w:p w14:paraId="4FAB3F4A" w14:textId="77777777" w:rsidR="007A0885" w:rsidRPr="00C74961" w:rsidRDefault="007A0885" w:rsidP="00C7093D">
            <w:pPr>
              <w:ind w:right="-692"/>
              <w:jc w:val="center"/>
              <w:rPr>
                <w:sz w:val="20"/>
                <w:szCs w:val="20"/>
              </w:rPr>
            </w:pPr>
            <w:r w:rsidRPr="00C74961">
              <w:rPr>
                <w:sz w:val="20"/>
                <w:szCs w:val="20"/>
              </w:rPr>
              <w:t>2</w:t>
            </w:r>
          </w:p>
        </w:tc>
        <w:tc>
          <w:tcPr>
            <w:tcW w:w="2098" w:type="dxa"/>
            <w:shd w:val="clear" w:color="auto" w:fill="auto"/>
          </w:tcPr>
          <w:p w14:paraId="77A7E3AE" w14:textId="77777777" w:rsidR="007A0885" w:rsidRPr="00C74961" w:rsidRDefault="007A0885" w:rsidP="00C7093D">
            <w:pPr>
              <w:ind w:right="-692"/>
              <w:jc w:val="center"/>
              <w:rPr>
                <w:sz w:val="20"/>
                <w:szCs w:val="20"/>
              </w:rPr>
            </w:pPr>
            <w:r w:rsidRPr="00C74961">
              <w:rPr>
                <w:sz w:val="20"/>
                <w:szCs w:val="20"/>
              </w:rPr>
              <w:t>3</w:t>
            </w:r>
          </w:p>
        </w:tc>
        <w:tc>
          <w:tcPr>
            <w:tcW w:w="1984" w:type="dxa"/>
            <w:shd w:val="clear" w:color="auto" w:fill="auto"/>
          </w:tcPr>
          <w:p w14:paraId="7ED67654" w14:textId="77777777" w:rsidR="007A0885" w:rsidRPr="00C74961" w:rsidRDefault="007A0885" w:rsidP="00C7093D">
            <w:pPr>
              <w:ind w:right="-692"/>
              <w:jc w:val="center"/>
              <w:rPr>
                <w:sz w:val="20"/>
                <w:szCs w:val="20"/>
              </w:rPr>
            </w:pPr>
            <w:r w:rsidRPr="00C74961">
              <w:rPr>
                <w:sz w:val="20"/>
                <w:szCs w:val="20"/>
              </w:rPr>
              <w:t>4</w:t>
            </w:r>
          </w:p>
        </w:tc>
        <w:tc>
          <w:tcPr>
            <w:tcW w:w="1418" w:type="dxa"/>
            <w:shd w:val="clear" w:color="auto" w:fill="auto"/>
          </w:tcPr>
          <w:p w14:paraId="048678EB" w14:textId="77777777" w:rsidR="007A0885" w:rsidRPr="00C74961" w:rsidRDefault="007A0885" w:rsidP="00C7093D">
            <w:pPr>
              <w:ind w:right="-692"/>
              <w:jc w:val="center"/>
              <w:rPr>
                <w:sz w:val="20"/>
                <w:szCs w:val="20"/>
              </w:rPr>
            </w:pPr>
            <w:r w:rsidRPr="00C74961">
              <w:rPr>
                <w:sz w:val="20"/>
                <w:szCs w:val="20"/>
              </w:rPr>
              <w:t>5</w:t>
            </w:r>
          </w:p>
        </w:tc>
      </w:tr>
      <w:tr w:rsidR="007A0885" w14:paraId="6311D670" w14:textId="77777777" w:rsidTr="00C7093D">
        <w:tc>
          <w:tcPr>
            <w:tcW w:w="2523" w:type="dxa"/>
            <w:shd w:val="clear" w:color="auto" w:fill="auto"/>
            <w:vAlign w:val="center"/>
          </w:tcPr>
          <w:p w14:paraId="74441316" w14:textId="77777777" w:rsidR="007A0885" w:rsidRPr="00C74961" w:rsidRDefault="007A0885" w:rsidP="00C74961">
            <w:pPr>
              <w:ind w:right="-692"/>
              <w:jc w:val="both"/>
              <w:rPr>
                <w:sz w:val="20"/>
                <w:szCs w:val="20"/>
              </w:rPr>
            </w:pPr>
            <w:r w:rsidRPr="00C74961">
              <w:rPr>
                <w:rFonts w:eastAsia="Calibri"/>
                <w:sz w:val="20"/>
                <w:szCs w:val="20"/>
              </w:rPr>
              <w:t>Доходы</w:t>
            </w:r>
          </w:p>
        </w:tc>
        <w:tc>
          <w:tcPr>
            <w:tcW w:w="1588" w:type="dxa"/>
            <w:shd w:val="clear" w:color="auto" w:fill="auto"/>
            <w:vAlign w:val="center"/>
          </w:tcPr>
          <w:p w14:paraId="729D3870" w14:textId="77777777" w:rsidR="007A0885" w:rsidRPr="00C74961" w:rsidRDefault="007A0885" w:rsidP="00C7093D">
            <w:pPr>
              <w:ind w:right="-692"/>
              <w:jc w:val="center"/>
              <w:rPr>
                <w:sz w:val="20"/>
                <w:szCs w:val="20"/>
              </w:rPr>
            </w:pPr>
            <w:r w:rsidRPr="00C74961">
              <w:rPr>
                <w:sz w:val="20"/>
                <w:szCs w:val="20"/>
              </w:rPr>
              <w:t>422132,1</w:t>
            </w:r>
          </w:p>
        </w:tc>
        <w:tc>
          <w:tcPr>
            <w:tcW w:w="2098" w:type="dxa"/>
            <w:shd w:val="clear" w:color="auto" w:fill="auto"/>
            <w:vAlign w:val="center"/>
          </w:tcPr>
          <w:p w14:paraId="148B0DDC" w14:textId="77777777" w:rsidR="007A0885" w:rsidRPr="00C74961" w:rsidRDefault="007A0885" w:rsidP="00C7093D">
            <w:pPr>
              <w:ind w:right="-692"/>
              <w:jc w:val="center"/>
              <w:rPr>
                <w:sz w:val="20"/>
                <w:szCs w:val="20"/>
              </w:rPr>
            </w:pPr>
            <w:r w:rsidRPr="00C74961">
              <w:rPr>
                <w:sz w:val="20"/>
                <w:szCs w:val="20"/>
              </w:rPr>
              <w:t>466869,4</w:t>
            </w:r>
          </w:p>
        </w:tc>
        <w:tc>
          <w:tcPr>
            <w:tcW w:w="1984" w:type="dxa"/>
            <w:shd w:val="clear" w:color="auto" w:fill="auto"/>
            <w:vAlign w:val="center"/>
          </w:tcPr>
          <w:p w14:paraId="359F7D6D" w14:textId="77777777" w:rsidR="007A0885" w:rsidRPr="00C74961" w:rsidRDefault="007A0885" w:rsidP="00C7093D">
            <w:pPr>
              <w:ind w:right="-692"/>
              <w:jc w:val="center"/>
              <w:rPr>
                <w:sz w:val="20"/>
                <w:szCs w:val="20"/>
              </w:rPr>
            </w:pPr>
            <w:r w:rsidRPr="00C74961">
              <w:rPr>
                <w:rFonts w:eastAsia="Calibri"/>
                <w:sz w:val="20"/>
                <w:szCs w:val="20"/>
              </w:rPr>
              <w:t>346498,9</w:t>
            </w:r>
          </w:p>
        </w:tc>
        <w:tc>
          <w:tcPr>
            <w:tcW w:w="1418" w:type="dxa"/>
            <w:shd w:val="clear" w:color="auto" w:fill="auto"/>
            <w:vAlign w:val="center"/>
          </w:tcPr>
          <w:p w14:paraId="429B8388" w14:textId="77777777" w:rsidR="007A0885" w:rsidRPr="00C74961" w:rsidRDefault="007A0885" w:rsidP="00C7093D">
            <w:pPr>
              <w:ind w:right="-692"/>
              <w:jc w:val="center"/>
              <w:rPr>
                <w:sz w:val="20"/>
                <w:szCs w:val="20"/>
              </w:rPr>
            </w:pPr>
            <w:r w:rsidRPr="00C74961">
              <w:rPr>
                <w:rFonts w:eastAsia="Calibri"/>
                <w:sz w:val="20"/>
                <w:szCs w:val="20"/>
              </w:rPr>
              <w:t>74,2%</w:t>
            </w:r>
          </w:p>
        </w:tc>
      </w:tr>
      <w:tr w:rsidR="007A0885" w14:paraId="2EA8C933" w14:textId="77777777" w:rsidTr="00C7093D">
        <w:tc>
          <w:tcPr>
            <w:tcW w:w="2523" w:type="dxa"/>
            <w:shd w:val="clear" w:color="auto" w:fill="auto"/>
            <w:vAlign w:val="center"/>
          </w:tcPr>
          <w:p w14:paraId="3E5C8551" w14:textId="77777777" w:rsidR="007A0885" w:rsidRPr="00C74961" w:rsidRDefault="007A0885" w:rsidP="00C74961">
            <w:pPr>
              <w:ind w:right="-692"/>
              <w:jc w:val="both"/>
              <w:rPr>
                <w:sz w:val="20"/>
                <w:szCs w:val="20"/>
              </w:rPr>
            </w:pPr>
            <w:r w:rsidRPr="00C74961">
              <w:rPr>
                <w:rFonts w:eastAsia="Calibri"/>
                <w:sz w:val="20"/>
                <w:szCs w:val="20"/>
              </w:rPr>
              <w:t>Расходы</w:t>
            </w:r>
          </w:p>
        </w:tc>
        <w:tc>
          <w:tcPr>
            <w:tcW w:w="1588" w:type="dxa"/>
            <w:shd w:val="clear" w:color="auto" w:fill="auto"/>
            <w:vAlign w:val="center"/>
          </w:tcPr>
          <w:p w14:paraId="7E734D36" w14:textId="77777777" w:rsidR="007A0885" w:rsidRPr="00C74961" w:rsidRDefault="007A0885" w:rsidP="00C7093D">
            <w:pPr>
              <w:ind w:right="-692"/>
              <w:jc w:val="center"/>
              <w:rPr>
                <w:sz w:val="20"/>
                <w:szCs w:val="20"/>
              </w:rPr>
            </w:pPr>
            <w:r w:rsidRPr="00C74961">
              <w:rPr>
                <w:rFonts w:eastAsia="Calibri"/>
                <w:sz w:val="20"/>
                <w:szCs w:val="20"/>
              </w:rPr>
              <w:t>432072,1</w:t>
            </w:r>
          </w:p>
        </w:tc>
        <w:tc>
          <w:tcPr>
            <w:tcW w:w="2098" w:type="dxa"/>
            <w:shd w:val="clear" w:color="auto" w:fill="auto"/>
            <w:vAlign w:val="center"/>
          </w:tcPr>
          <w:p w14:paraId="28661A30" w14:textId="77777777" w:rsidR="007A0885" w:rsidRPr="00C74961" w:rsidRDefault="007A0885" w:rsidP="00C7093D">
            <w:pPr>
              <w:ind w:right="-692"/>
              <w:jc w:val="center"/>
              <w:rPr>
                <w:sz w:val="20"/>
                <w:szCs w:val="20"/>
              </w:rPr>
            </w:pPr>
            <w:r w:rsidRPr="00C74961">
              <w:rPr>
                <w:rFonts w:eastAsia="Calibri"/>
                <w:sz w:val="20"/>
                <w:szCs w:val="20"/>
              </w:rPr>
              <w:t>501505,3</w:t>
            </w:r>
          </w:p>
        </w:tc>
        <w:tc>
          <w:tcPr>
            <w:tcW w:w="1984" w:type="dxa"/>
            <w:shd w:val="clear" w:color="auto" w:fill="auto"/>
            <w:vAlign w:val="center"/>
          </w:tcPr>
          <w:p w14:paraId="700769CB" w14:textId="77777777" w:rsidR="007A0885" w:rsidRPr="00C74961" w:rsidRDefault="007A0885" w:rsidP="00C7093D">
            <w:pPr>
              <w:ind w:right="-692"/>
              <w:jc w:val="center"/>
              <w:rPr>
                <w:sz w:val="20"/>
                <w:szCs w:val="20"/>
              </w:rPr>
            </w:pPr>
            <w:r w:rsidRPr="00C74961">
              <w:rPr>
                <w:rFonts w:eastAsia="Calibri"/>
                <w:sz w:val="20"/>
                <w:szCs w:val="20"/>
              </w:rPr>
              <w:t>360944,0</w:t>
            </w:r>
          </w:p>
        </w:tc>
        <w:tc>
          <w:tcPr>
            <w:tcW w:w="1418" w:type="dxa"/>
            <w:shd w:val="clear" w:color="auto" w:fill="auto"/>
            <w:vAlign w:val="center"/>
          </w:tcPr>
          <w:p w14:paraId="67728016" w14:textId="77777777" w:rsidR="007A0885" w:rsidRPr="00C74961" w:rsidRDefault="007A0885" w:rsidP="00C7093D">
            <w:pPr>
              <w:ind w:right="-692"/>
              <w:jc w:val="center"/>
              <w:rPr>
                <w:sz w:val="20"/>
                <w:szCs w:val="20"/>
              </w:rPr>
            </w:pPr>
            <w:r w:rsidRPr="00C74961">
              <w:rPr>
                <w:rFonts w:eastAsia="Calibri"/>
                <w:sz w:val="20"/>
                <w:szCs w:val="20"/>
              </w:rPr>
              <w:t>72%</w:t>
            </w:r>
          </w:p>
        </w:tc>
      </w:tr>
      <w:tr w:rsidR="007A0885" w14:paraId="12F392F4" w14:textId="77777777" w:rsidTr="00C7093D">
        <w:tc>
          <w:tcPr>
            <w:tcW w:w="2523" w:type="dxa"/>
            <w:shd w:val="clear" w:color="auto" w:fill="auto"/>
            <w:vAlign w:val="center"/>
          </w:tcPr>
          <w:p w14:paraId="1C3B7103" w14:textId="77777777" w:rsidR="007A0885" w:rsidRPr="00C74961" w:rsidRDefault="007A0885" w:rsidP="00C74961">
            <w:pPr>
              <w:ind w:right="-692"/>
              <w:jc w:val="both"/>
              <w:rPr>
                <w:sz w:val="20"/>
                <w:szCs w:val="20"/>
              </w:rPr>
            </w:pPr>
            <w:r w:rsidRPr="00C74961">
              <w:rPr>
                <w:rFonts w:eastAsia="Calibri"/>
                <w:sz w:val="20"/>
                <w:szCs w:val="20"/>
              </w:rPr>
              <w:t>Дефицит</w:t>
            </w:r>
            <w:r w:rsidR="00C7093D">
              <w:rPr>
                <w:rFonts w:eastAsia="Calibri"/>
                <w:sz w:val="20"/>
                <w:szCs w:val="20"/>
              </w:rPr>
              <w:t xml:space="preserve"> </w:t>
            </w:r>
            <w:r w:rsidRPr="00C74961">
              <w:rPr>
                <w:rFonts w:eastAsia="Calibri"/>
                <w:sz w:val="20"/>
                <w:szCs w:val="20"/>
              </w:rPr>
              <w:t>(-) / Профицит (+)</w:t>
            </w:r>
          </w:p>
        </w:tc>
        <w:tc>
          <w:tcPr>
            <w:tcW w:w="1588" w:type="dxa"/>
            <w:shd w:val="clear" w:color="auto" w:fill="auto"/>
            <w:vAlign w:val="center"/>
          </w:tcPr>
          <w:p w14:paraId="2F6B3E82" w14:textId="77777777" w:rsidR="007A0885" w:rsidRPr="00C74961" w:rsidRDefault="007A0885" w:rsidP="00C7093D">
            <w:pPr>
              <w:ind w:right="-692"/>
              <w:jc w:val="center"/>
              <w:rPr>
                <w:sz w:val="20"/>
                <w:szCs w:val="20"/>
              </w:rPr>
            </w:pPr>
            <w:r w:rsidRPr="00C74961">
              <w:rPr>
                <w:rFonts w:eastAsia="Calibri"/>
                <w:sz w:val="20"/>
                <w:szCs w:val="20"/>
              </w:rPr>
              <w:t>- 9940,0</w:t>
            </w:r>
          </w:p>
        </w:tc>
        <w:tc>
          <w:tcPr>
            <w:tcW w:w="2098" w:type="dxa"/>
            <w:shd w:val="clear" w:color="auto" w:fill="auto"/>
            <w:vAlign w:val="center"/>
          </w:tcPr>
          <w:p w14:paraId="4049C077" w14:textId="77777777" w:rsidR="007A0885" w:rsidRPr="00C74961" w:rsidRDefault="007A0885" w:rsidP="00C7093D">
            <w:pPr>
              <w:ind w:right="-692"/>
              <w:jc w:val="center"/>
              <w:rPr>
                <w:sz w:val="20"/>
                <w:szCs w:val="20"/>
              </w:rPr>
            </w:pPr>
            <w:r w:rsidRPr="00C74961">
              <w:rPr>
                <w:rFonts w:eastAsia="Calibri"/>
                <w:sz w:val="20"/>
                <w:szCs w:val="20"/>
              </w:rPr>
              <w:t>-34635,9</w:t>
            </w:r>
          </w:p>
        </w:tc>
        <w:tc>
          <w:tcPr>
            <w:tcW w:w="1984" w:type="dxa"/>
            <w:shd w:val="clear" w:color="auto" w:fill="auto"/>
            <w:vAlign w:val="center"/>
          </w:tcPr>
          <w:p w14:paraId="68697AC2" w14:textId="77777777" w:rsidR="007A0885" w:rsidRPr="00C74961" w:rsidRDefault="007A0885" w:rsidP="00C7093D">
            <w:pPr>
              <w:ind w:right="-692"/>
              <w:jc w:val="center"/>
              <w:rPr>
                <w:sz w:val="20"/>
                <w:szCs w:val="20"/>
              </w:rPr>
            </w:pPr>
            <w:r w:rsidRPr="00C74961">
              <w:rPr>
                <w:rFonts w:eastAsia="Calibri"/>
                <w:sz w:val="20"/>
                <w:szCs w:val="20"/>
              </w:rPr>
              <w:t>-14445,1</w:t>
            </w:r>
          </w:p>
        </w:tc>
        <w:tc>
          <w:tcPr>
            <w:tcW w:w="1418" w:type="dxa"/>
            <w:shd w:val="clear" w:color="auto" w:fill="auto"/>
            <w:vAlign w:val="center"/>
          </w:tcPr>
          <w:p w14:paraId="3197430A" w14:textId="77777777" w:rsidR="007A0885" w:rsidRPr="00C74961" w:rsidRDefault="007A0885" w:rsidP="00C7093D">
            <w:pPr>
              <w:ind w:right="-692"/>
              <w:jc w:val="center"/>
              <w:rPr>
                <w:sz w:val="20"/>
                <w:szCs w:val="20"/>
              </w:rPr>
            </w:pPr>
            <w:r w:rsidRPr="00C74961">
              <w:rPr>
                <w:rFonts w:eastAsia="Calibri"/>
                <w:sz w:val="20"/>
                <w:szCs w:val="20"/>
              </w:rPr>
              <w:t>-//-</w:t>
            </w:r>
          </w:p>
        </w:tc>
      </w:tr>
    </w:tbl>
    <w:p w14:paraId="25595696" w14:textId="77777777" w:rsidR="007A0885" w:rsidRDefault="007A0885" w:rsidP="007A0885">
      <w:pPr>
        <w:jc w:val="both"/>
        <w:rPr>
          <w:sz w:val="27"/>
          <w:szCs w:val="27"/>
        </w:rPr>
      </w:pPr>
    </w:p>
    <w:p w14:paraId="6F5B77F4" w14:textId="77777777" w:rsidR="007A0885" w:rsidRPr="008B4B09" w:rsidRDefault="007A0885" w:rsidP="007A0885">
      <w:pPr>
        <w:jc w:val="both"/>
        <w:rPr>
          <w:b/>
          <w:bCs/>
          <w:i/>
          <w:iCs/>
          <w:sz w:val="27"/>
          <w:szCs w:val="27"/>
        </w:rPr>
      </w:pPr>
      <w:r>
        <w:rPr>
          <w:bCs/>
          <w:sz w:val="27"/>
          <w:szCs w:val="27"/>
        </w:rPr>
        <w:t xml:space="preserve">       </w:t>
      </w:r>
      <w:r w:rsidRPr="008B4B09">
        <w:rPr>
          <w:b/>
          <w:bCs/>
          <w:i/>
          <w:iCs/>
          <w:sz w:val="27"/>
          <w:szCs w:val="27"/>
        </w:rPr>
        <w:t>Доходную часть районного бюджета составляют налоговые и неналоговые доходы, безвозмездные поступления. Бюджета района за январь-сентябрь 2024 год исполнен 74,2 процента.</w:t>
      </w:r>
    </w:p>
    <w:p w14:paraId="2315C613" w14:textId="77777777" w:rsidR="007A0885" w:rsidRPr="00FC62FF" w:rsidRDefault="007A0885" w:rsidP="007A0885">
      <w:pPr>
        <w:jc w:val="both"/>
        <w:rPr>
          <w:sz w:val="27"/>
          <w:szCs w:val="27"/>
        </w:rPr>
      </w:pPr>
      <w:r w:rsidRPr="00FC62FF">
        <w:rPr>
          <w:sz w:val="27"/>
          <w:szCs w:val="27"/>
        </w:rPr>
        <w:t xml:space="preserve">       Исполнение по доходам бюджета за январь-сентябрь 2024 год в сравнении с показателями за январь-сентябрь 2023 года представлено на диаграмме.</w:t>
      </w:r>
    </w:p>
    <w:p w14:paraId="155C9940" w14:textId="7340A957" w:rsidR="007A0885" w:rsidRPr="005D0735" w:rsidRDefault="00FB4BE9" w:rsidP="007A0885">
      <w:pPr>
        <w:spacing w:line="276" w:lineRule="auto"/>
        <w:ind w:firstLine="709"/>
        <w:jc w:val="right"/>
        <w:rPr>
          <w:color w:val="000000"/>
        </w:rPr>
      </w:pPr>
      <w:r>
        <w:rPr>
          <w:noProof/>
        </w:rPr>
        <w:drawing>
          <wp:anchor distT="0" distB="0" distL="114300" distR="114300" simplePos="0" relativeHeight="251656704" behindDoc="0" locked="0" layoutInCell="1" allowOverlap="1" wp14:anchorId="09C7914D" wp14:editId="6C116AF2">
            <wp:simplePos x="0" y="0"/>
            <wp:positionH relativeFrom="margin">
              <wp:align>left</wp:align>
            </wp:positionH>
            <wp:positionV relativeFrom="paragraph">
              <wp:posOffset>247015</wp:posOffset>
            </wp:positionV>
            <wp:extent cx="5992495" cy="2457450"/>
            <wp:effectExtent l="3810" t="0" r="0" b="2540"/>
            <wp:wrapTopAndBottom/>
            <wp:docPr id="21"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7A0885" w:rsidRPr="005D0735">
        <w:rPr>
          <w:color w:val="000000"/>
        </w:rPr>
        <w:t>тыс. рублей</w:t>
      </w:r>
    </w:p>
    <w:p w14:paraId="1C6FF7A1" w14:textId="77777777" w:rsidR="007A0885" w:rsidRDefault="007A0885" w:rsidP="007A0885">
      <w:pPr>
        <w:jc w:val="both"/>
        <w:rPr>
          <w:bCs/>
          <w:sz w:val="27"/>
          <w:szCs w:val="27"/>
        </w:rPr>
      </w:pPr>
      <w:r>
        <w:rPr>
          <w:sz w:val="27"/>
          <w:szCs w:val="27"/>
        </w:rPr>
        <w:t xml:space="preserve">          </w:t>
      </w:r>
      <w:bookmarkStart w:id="3" w:name="_Hlk188515694"/>
      <w:r w:rsidRPr="00FC62FF">
        <w:rPr>
          <w:sz w:val="27"/>
          <w:szCs w:val="27"/>
        </w:rPr>
        <w:t xml:space="preserve">По итогам 9 месяцев 2024 года увеличение общего объема доходов бюджета к уровню предыдущего года составило </w:t>
      </w:r>
      <w:r w:rsidRPr="00FC62FF">
        <w:rPr>
          <w:bCs/>
          <w:sz w:val="27"/>
          <w:szCs w:val="27"/>
        </w:rPr>
        <w:t>13,4 процента. Наибольшее влияние на увеличение доходной части бюджета оказало поступление объема безвозмездных поступлений на 17,7 процента.</w:t>
      </w:r>
    </w:p>
    <w:p w14:paraId="0E7BAAFE" w14:textId="77777777" w:rsidR="00D403D4" w:rsidRDefault="00D403D4" w:rsidP="007A0885">
      <w:pPr>
        <w:jc w:val="both"/>
        <w:rPr>
          <w:bCs/>
          <w:sz w:val="27"/>
          <w:szCs w:val="27"/>
        </w:rPr>
      </w:pPr>
    </w:p>
    <w:p w14:paraId="395B7B09" w14:textId="77777777" w:rsidR="007A0885" w:rsidRPr="00FC62FF" w:rsidRDefault="007A0885" w:rsidP="007A0885">
      <w:pPr>
        <w:jc w:val="both"/>
        <w:rPr>
          <w:bCs/>
          <w:sz w:val="27"/>
          <w:szCs w:val="27"/>
        </w:rPr>
      </w:pPr>
      <w:r>
        <w:rPr>
          <w:color w:val="000000"/>
          <w:sz w:val="27"/>
          <w:szCs w:val="27"/>
        </w:rPr>
        <w:t xml:space="preserve">        </w:t>
      </w:r>
      <w:r w:rsidR="00E437BF">
        <w:rPr>
          <w:color w:val="000000"/>
          <w:sz w:val="27"/>
          <w:szCs w:val="27"/>
        </w:rPr>
        <w:t xml:space="preserve">  </w:t>
      </w:r>
      <w:r>
        <w:rPr>
          <w:color w:val="000000"/>
          <w:sz w:val="27"/>
          <w:szCs w:val="27"/>
        </w:rPr>
        <w:t>За</w:t>
      </w:r>
      <w:r w:rsidRPr="00DB542F">
        <w:rPr>
          <w:color w:val="000000"/>
          <w:sz w:val="27"/>
          <w:szCs w:val="27"/>
        </w:rPr>
        <w:t xml:space="preserve"> 9 месяцев 2024 года наблюдается уменьшение объема поступлений </w:t>
      </w:r>
      <w:r w:rsidRPr="00DB542F">
        <w:rPr>
          <w:b/>
          <w:bCs/>
          <w:i/>
          <w:iCs/>
          <w:color w:val="000000"/>
          <w:sz w:val="27"/>
          <w:szCs w:val="27"/>
        </w:rPr>
        <w:t>налоговых доходов</w:t>
      </w:r>
      <w:r w:rsidRPr="00DB542F">
        <w:rPr>
          <w:color w:val="000000"/>
          <w:sz w:val="27"/>
          <w:szCs w:val="27"/>
        </w:rPr>
        <w:t>, в сравнении с показателями исполнения аналогичного периода за 2023 год на 6,7 процента. Исполнение районного бюджета за отчетный период по налоговым доходам составил 71,4 процента.</w:t>
      </w:r>
      <w:r>
        <w:rPr>
          <w:color w:val="000000"/>
          <w:sz w:val="27"/>
          <w:szCs w:val="27"/>
        </w:rPr>
        <w:t xml:space="preserve"> </w:t>
      </w:r>
      <w:r w:rsidRPr="00DB542F">
        <w:rPr>
          <w:color w:val="000000"/>
          <w:sz w:val="27"/>
          <w:szCs w:val="27"/>
        </w:rPr>
        <w:t xml:space="preserve">Уменьшение отмечается </w:t>
      </w:r>
      <w:r>
        <w:rPr>
          <w:color w:val="000000"/>
          <w:sz w:val="27"/>
          <w:szCs w:val="27"/>
        </w:rPr>
        <w:t>по всем источникам налоговых поступлений.</w:t>
      </w:r>
    </w:p>
    <w:p w14:paraId="058BDAEB" w14:textId="77777777" w:rsidR="007A0885" w:rsidRDefault="007A0885" w:rsidP="00C7093D">
      <w:pPr>
        <w:ind w:firstLine="709"/>
        <w:jc w:val="both"/>
        <w:rPr>
          <w:sz w:val="27"/>
          <w:szCs w:val="27"/>
        </w:rPr>
      </w:pPr>
      <w:r w:rsidRPr="00DB542F">
        <w:rPr>
          <w:sz w:val="27"/>
          <w:szCs w:val="27"/>
        </w:rPr>
        <w:lastRenderedPageBreak/>
        <w:t xml:space="preserve">Анализ структуры </w:t>
      </w:r>
      <w:r w:rsidRPr="00DB542F">
        <w:rPr>
          <w:b/>
          <w:bCs/>
          <w:i/>
          <w:iCs/>
          <w:sz w:val="27"/>
          <w:szCs w:val="27"/>
        </w:rPr>
        <w:t>налоговых доходов</w:t>
      </w:r>
      <w:r w:rsidRPr="00DB542F">
        <w:rPr>
          <w:sz w:val="27"/>
          <w:szCs w:val="27"/>
        </w:rPr>
        <w:t xml:space="preserve"> показал, что основной объем традиционно обеспечен поступлением доходов от налога, взимаемого в связи с применением упрощенной системы  налогообложения</w:t>
      </w:r>
      <w:r w:rsidR="003166FE">
        <w:rPr>
          <w:sz w:val="27"/>
          <w:szCs w:val="27"/>
        </w:rPr>
        <w:t>,</w:t>
      </w:r>
      <w:r w:rsidRPr="00DB542F">
        <w:rPr>
          <w:sz w:val="27"/>
          <w:szCs w:val="27"/>
        </w:rPr>
        <w:t xml:space="preserve"> и составил 47,1 процента</w:t>
      </w:r>
      <w:r>
        <w:rPr>
          <w:sz w:val="27"/>
          <w:szCs w:val="27"/>
        </w:rPr>
        <w:t>,</w:t>
      </w:r>
      <w:r w:rsidRPr="00DB542F">
        <w:rPr>
          <w:sz w:val="27"/>
          <w:szCs w:val="27"/>
        </w:rPr>
        <w:t xml:space="preserve"> в сравнении с показателями 2023 года в отчетном периоде объем поступлений, </w:t>
      </w:r>
      <w:r>
        <w:rPr>
          <w:sz w:val="27"/>
          <w:szCs w:val="27"/>
        </w:rPr>
        <w:t>уменьшился</w:t>
      </w:r>
      <w:r w:rsidRPr="00DB542F">
        <w:rPr>
          <w:sz w:val="27"/>
          <w:szCs w:val="27"/>
        </w:rPr>
        <w:t xml:space="preserve"> на 21,3 процента. Основной причиной сокращения поступлений послужило возврат налога по уточненной декларации за 2023 год в связи с миграцией налогоплательщика. </w:t>
      </w:r>
    </w:p>
    <w:p w14:paraId="615A2A42" w14:textId="77777777" w:rsidR="00D403D4" w:rsidRDefault="00D403D4" w:rsidP="00C7093D">
      <w:pPr>
        <w:ind w:firstLine="709"/>
        <w:jc w:val="both"/>
        <w:rPr>
          <w:sz w:val="27"/>
          <w:szCs w:val="27"/>
        </w:rPr>
      </w:pPr>
    </w:p>
    <w:p w14:paraId="5B140B5A" w14:textId="77777777" w:rsidR="007A0885" w:rsidRPr="00DB542F" w:rsidRDefault="007A0885" w:rsidP="007A0885">
      <w:pPr>
        <w:widowControl w:val="0"/>
        <w:jc w:val="both"/>
        <w:rPr>
          <w:bCs/>
          <w:sz w:val="27"/>
          <w:szCs w:val="27"/>
        </w:rPr>
      </w:pPr>
      <w:r>
        <w:rPr>
          <w:bCs/>
          <w:sz w:val="27"/>
          <w:szCs w:val="27"/>
        </w:rPr>
        <w:t xml:space="preserve">        </w:t>
      </w:r>
      <w:r w:rsidR="00E437BF">
        <w:rPr>
          <w:bCs/>
          <w:sz w:val="27"/>
          <w:szCs w:val="27"/>
        </w:rPr>
        <w:t xml:space="preserve"> </w:t>
      </w:r>
      <w:r w:rsidRPr="00DB542F">
        <w:rPr>
          <w:bCs/>
          <w:sz w:val="27"/>
          <w:szCs w:val="27"/>
        </w:rPr>
        <w:t xml:space="preserve">По сравнению с аналогичным периодом 2023 года объем </w:t>
      </w:r>
      <w:r w:rsidRPr="00DB542F">
        <w:rPr>
          <w:b/>
          <w:i/>
          <w:iCs/>
          <w:sz w:val="27"/>
          <w:szCs w:val="27"/>
        </w:rPr>
        <w:t>неналоговых доходов</w:t>
      </w:r>
      <w:r w:rsidRPr="00DB542F">
        <w:rPr>
          <w:bCs/>
          <w:sz w:val="27"/>
          <w:szCs w:val="27"/>
        </w:rPr>
        <w:t xml:space="preserve"> увеличился на 17,1</w:t>
      </w:r>
      <w:r w:rsidRPr="00DB542F">
        <w:rPr>
          <w:sz w:val="27"/>
          <w:szCs w:val="27"/>
        </w:rPr>
        <w:t xml:space="preserve"> процента</w:t>
      </w:r>
      <w:r>
        <w:rPr>
          <w:sz w:val="27"/>
          <w:szCs w:val="27"/>
        </w:rPr>
        <w:t>,</w:t>
      </w:r>
      <w:r w:rsidRPr="00DB542F">
        <w:rPr>
          <w:bCs/>
          <w:sz w:val="27"/>
          <w:szCs w:val="27"/>
        </w:rPr>
        <w:t xml:space="preserve"> увеличение установлено </w:t>
      </w:r>
      <w:r>
        <w:rPr>
          <w:sz w:val="27"/>
          <w:szCs w:val="27"/>
        </w:rPr>
        <w:t xml:space="preserve">по всем источникам </w:t>
      </w:r>
      <w:r w:rsidRPr="00DB542F">
        <w:rPr>
          <w:sz w:val="27"/>
          <w:szCs w:val="27"/>
        </w:rPr>
        <w:t xml:space="preserve">   </w:t>
      </w:r>
      <w:r w:rsidRPr="0017774A">
        <w:rPr>
          <w:bCs/>
          <w:sz w:val="27"/>
          <w:szCs w:val="27"/>
        </w:rPr>
        <w:t>неналоговых доходов</w:t>
      </w:r>
      <w:r>
        <w:rPr>
          <w:sz w:val="27"/>
          <w:szCs w:val="27"/>
        </w:rPr>
        <w:t xml:space="preserve">, за исключением </w:t>
      </w:r>
      <w:r w:rsidRPr="00DB542F">
        <w:rPr>
          <w:sz w:val="27"/>
          <w:szCs w:val="27"/>
        </w:rPr>
        <w:t>прочих поступлений</w:t>
      </w:r>
      <w:r>
        <w:rPr>
          <w:sz w:val="27"/>
          <w:szCs w:val="27"/>
        </w:rPr>
        <w:t>,</w:t>
      </w:r>
      <w:r w:rsidRPr="00DB542F">
        <w:rPr>
          <w:sz w:val="27"/>
          <w:szCs w:val="27"/>
        </w:rPr>
        <w:t xml:space="preserve"> </w:t>
      </w:r>
      <w:r>
        <w:rPr>
          <w:sz w:val="27"/>
          <w:szCs w:val="27"/>
        </w:rPr>
        <w:t xml:space="preserve">уменьшение составило </w:t>
      </w:r>
      <w:r w:rsidRPr="00DB542F">
        <w:rPr>
          <w:sz w:val="27"/>
          <w:szCs w:val="27"/>
        </w:rPr>
        <w:t>107,3 процента.</w:t>
      </w:r>
    </w:p>
    <w:p w14:paraId="2B0472AF" w14:textId="77777777" w:rsidR="007A0885" w:rsidRDefault="007A0885" w:rsidP="00E437BF">
      <w:pPr>
        <w:shd w:val="clear" w:color="auto" w:fill="FFFFFF"/>
        <w:ind w:firstLine="709"/>
        <w:jc w:val="both"/>
        <w:rPr>
          <w:sz w:val="27"/>
          <w:szCs w:val="27"/>
        </w:rPr>
      </w:pPr>
      <w:r w:rsidRPr="00DB542F">
        <w:rPr>
          <w:color w:val="FF0000"/>
          <w:sz w:val="28"/>
          <w:szCs w:val="28"/>
        </w:rPr>
        <w:t xml:space="preserve"> </w:t>
      </w:r>
      <w:r w:rsidRPr="00DB542F">
        <w:rPr>
          <w:sz w:val="27"/>
          <w:szCs w:val="27"/>
        </w:rPr>
        <w:t xml:space="preserve">В общем объеме </w:t>
      </w:r>
      <w:r w:rsidRPr="00DB542F">
        <w:rPr>
          <w:b/>
          <w:bCs/>
          <w:i/>
          <w:iCs/>
          <w:sz w:val="27"/>
          <w:szCs w:val="27"/>
        </w:rPr>
        <w:t>неналоговых доходов</w:t>
      </w:r>
      <w:r w:rsidRPr="00DB542F">
        <w:rPr>
          <w:sz w:val="27"/>
          <w:szCs w:val="27"/>
        </w:rPr>
        <w:t xml:space="preserve">, как и в предыдущие периоды, наибольший </w:t>
      </w:r>
      <w:r>
        <w:rPr>
          <w:sz w:val="27"/>
          <w:szCs w:val="27"/>
        </w:rPr>
        <w:t>о</w:t>
      </w:r>
      <w:r w:rsidRPr="00DB542F">
        <w:rPr>
          <w:sz w:val="27"/>
          <w:szCs w:val="27"/>
        </w:rPr>
        <w:t>бъем поступлений обеспечен за счет доходов от оказания платных услуг 47,4 процента</w:t>
      </w:r>
      <w:r>
        <w:rPr>
          <w:sz w:val="27"/>
          <w:szCs w:val="27"/>
        </w:rPr>
        <w:t>,</w:t>
      </w:r>
      <w:r w:rsidRPr="00DB542F">
        <w:rPr>
          <w:sz w:val="27"/>
          <w:szCs w:val="27"/>
        </w:rPr>
        <w:t xml:space="preserve"> </w:t>
      </w:r>
      <w:r w:rsidR="000C4935">
        <w:rPr>
          <w:sz w:val="27"/>
          <w:szCs w:val="27"/>
        </w:rPr>
        <w:t xml:space="preserve">но </w:t>
      </w:r>
      <w:r>
        <w:rPr>
          <w:sz w:val="27"/>
          <w:szCs w:val="27"/>
        </w:rPr>
        <w:t>в</w:t>
      </w:r>
      <w:r w:rsidRPr="00DB542F">
        <w:rPr>
          <w:sz w:val="27"/>
          <w:szCs w:val="27"/>
        </w:rPr>
        <w:t xml:space="preserve"> сравнении с показателями исполнения за 9 месяцев 2023 года наблюдается уменьшение на 1,9 процента. </w:t>
      </w:r>
    </w:p>
    <w:p w14:paraId="64B06822" w14:textId="77777777" w:rsidR="00D403D4" w:rsidRPr="00DB542F" w:rsidRDefault="00D403D4" w:rsidP="00E437BF">
      <w:pPr>
        <w:shd w:val="clear" w:color="auto" w:fill="FFFFFF"/>
        <w:ind w:firstLine="709"/>
        <w:jc w:val="both"/>
        <w:rPr>
          <w:sz w:val="27"/>
          <w:szCs w:val="27"/>
        </w:rPr>
      </w:pPr>
    </w:p>
    <w:p w14:paraId="5E97C1E8" w14:textId="77777777" w:rsidR="007A0885" w:rsidRPr="00DB542F" w:rsidRDefault="007A0885" w:rsidP="007A0885">
      <w:pPr>
        <w:widowControl w:val="0"/>
        <w:jc w:val="both"/>
        <w:rPr>
          <w:sz w:val="27"/>
          <w:szCs w:val="27"/>
        </w:rPr>
      </w:pPr>
      <w:r w:rsidRPr="00DB542F">
        <w:rPr>
          <w:bCs/>
          <w:sz w:val="27"/>
          <w:szCs w:val="27"/>
        </w:rPr>
        <w:t xml:space="preserve">     </w:t>
      </w:r>
      <w:r w:rsidRPr="00E2474E">
        <w:rPr>
          <w:bCs/>
          <w:sz w:val="27"/>
          <w:szCs w:val="27"/>
        </w:rPr>
        <w:t xml:space="preserve"> </w:t>
      </w:r>
      <w:r>
        <w:rPr>
          <w:bCs/>
          <w:sz w:val="27"/>
          <w:szCs w:val="27"/>
        </w:rPr>
        <w:t xml:space="preserve">   </w:t>
      </w:r>
      <w:r w:rsidR="00E437BF">
        <w:rPr>
          <w:bCs/>
          <w:sz w:val="27"/>
          <w:szCs w:val="27"/>
        </w:rPr>
        <w:t xml:space="preserve">  </w:t>
      </w:r>
      <w:r w:rsidRPr="009D7581">
        <w:rPr>
          <w:bCs/>
          <w:sz w:val="27"/>
          <w:szCs w:val="27"/>
        </w:rPr>
        <w:t xml:space="preserve">По итогам 9 месяцев 2024 года бюджетные назначения </w:t>
      </w:r>
      <w:r w:rsidRPr="009D7581">
        <w:rPr>
          <w:b/>
          <w:i/>
          <w:iCs/>
          <w:sz w:val="27"/>
          <w:szCs w:val="27"/>
        </w:rPr>
        <w:t>по безвозмездным поступлениям</w:t>
      </w:r>
      <w:r w:rsidRPr="009D7581">
        <w:rPr>
          <w:sz w:val="27"/>
          <w:szCs w:val="27"/>
        </w:rPr>
        <w:t xml:space="preserve"> в бюджет района исполнены на 74,1 процента. </w:t>
      </w:r>
    </w:p>
    <w:p w14:paraId="7EF6CE26" w14:textId="77777777" w:rsidR="007A0885" w:rsidRPr="00DB542F" w:rsidRDefault="007A0885" w:rsidP="007A0885">
      <w:pPr>
        <w:contextualSpacing/>
        <w:jc w:val="both"/>
        <w:rPr>
          <w:sz w:val="27"/>
          <w:szCs w:val="27"/>
        </w:rPr>
      </w:pPr>
      <w:r w:rsidRPr="00DB542F">
        <w:rPr>
          <w:sz w:val="27"/>
          <w:szCs w:val="27"/>
        </w:rPr>
        <w:t xml:space="preserve">В сравнении с показателями исполнения за январь-сентябрь 2023 год объем безвозмездных поступлений в 2024 году исполнен с увеличением на 17,7 процента. </w:t>
      </w:r>
    </w:p>
    <w:p w14:paraId="5D4F8515" w14:textId="77777777" w:rsidR="007A0885" w:rsidRDefault="007A0885" w:rsidP="00E437BF">
      <w:pPr>
        <w:ind w:firstLine="709"/>
        <w:contextualSpacing/>
        <w:jc w:val="both"/>
        <w:rPr>
          <w:b/>
          <w:i/>
          <w:iCs/>
          <w:sz w:val="27"/>
          <w:szCs w:val="27"/>
        </w:rPr>
      </w:pPr>
      <w:r w:rsidRPr="00DB542F">
        <w:rPr>
          <w:sz w:val="27"/>
          <w:szCs w:val="27"/>
        </w:rPr>
        <w:t>Доля безвозмездных поступлений в общем объеме доходов Кильмезского района за 9 месяцев 2024 года составила 80,7 процент</w:t>
      </w:r>
      <w:r w:rsidR="00122944">
        <w:rPr>
          <w:sz w:val="27"/>
          <w:szCs w:val="27"/>
        </w:rPr>
        <w:t>ов</w:t>
      </w:r>
      <w:r w:rsidRPr="00DB542F">
        <w:rPr>
          <w:sz w:val="27"/>
          <w:szCs w:val="27"/>
        </w:rPr>
        <w:t>, что выше показателя 2023 года на 1,1 процента.</w:t>
      </w:r>
      <w:r>
        <w:rPr>
          <w:sz w:val="27"/>
          <w:szCs w:val="27"/>
        </w:rPr>
        <w:t xml:space="preserve"> </w:t>
      </w:r>
      <w:r w:rsidRPr="00DB542F">
        <w:rPr>
          <w:sz w:val="27"/>
          <w:szCs w:val="27"/>
        </w:rPr>
        <w:t xml:space="preserve">В общем объеме </w:t>
      </w:r>
      <w:r w:rsidRPr="00041082">
        <w:rPr>
          <w:b/>
          <w:bCs/>
          <w:i/>
          <w:iCs/>
          <w:sz w:val="27"/>
          <w:szCs w:val="27"/>
        </w:rPr>
        <w:t>безвозмездных поступлений</w:t>
      </w:r>
      <w:r w:rsidRPr="00DB542F">
        <w:rPr>
          <w:sz w:val="27"/>
          <w:szCs w:val="27"/>
        </w:rPr>
        <w:t xml:space="preserve"> от других бюджетов бюджетной системы Российской Федерации основной объем приходится на субсидии, 36,9 процентов, что выше показателей исполнения за 9 месяцев 2023 года на 28,8 процентов.</w:t>
      </w:r>
      <w:r>
        <w:rPr>
          <w:b/>
          <w:i/>
          <w:iCs/>
          <w:sz w:val="27"/>
          <w:szCs w:val="27"/>
        </w:rPr>
        <w:t xml:space="preserve"> </w:t>
      </w:r>
      <w:bookmarkEnd w:id="3"/>
      <w:r>
        <w:rPr>
          <w:b/>
          <w:i/>
          <w:iCs/>
          <w:sz w:val="27"/>
          <w:szCs w:val="27"/>
        </w:rPr>
        <w:t xml:space="preserve">                </w:t>
      </w:r>
    </w:p>
    <w:p w14:paraId="4EB16B71" w14:textId="77777777" w:rsidR="002C7E76" w:rsidRDefault="007A0885" w:rsidP="007A0885">
      <w:pPr>
        <w:jc w:val="both"/>
        <w:rPr>
          <w:b/>
          <w:i/>
          <w:iCs/>
          <w:sz w:val="27"/>
          <w:szCs w:val="27"/>
        </w:rPr>
      </w:pPr>
      <w:r>
        <w:rPr>
          <w:b/>
          <w:i/>
          <w:iCs/>
          <w:sz w:val="27"/>
          <w:szCs w:val="27"/>
        </w:rPr>
        <w:t xml:space="preserve">               </w:t>
      </w:r>
      <w:bookmarkStart w:id="4" w:name="_Hlk188516123"/>
    </w:p>
    <w:p w14:paraId="0773AEB6" w14:textId="77777777" w:rsidR="007A0885" w:rsidRDefault="002C7E76" w:rsidP="007A0885">
      <w:pPr>
        <w:jc w:val="both"/>
        <w:rPr>
          <w:b/>
          <w:i/>
          <w:iCs/>
          <w:sz w:val="27"/>
          <w:szCs w:val="27"/>
        </w:rPr>
      </w:pPr>
      <w:r>
        <w:rPr>
          <w:b/>
          <w:i/>
          <w:iCs/>
          <w:sz w:val="27"/>
          <w:szCs w:val="27"/>
        </w:rPr>
        <w:t xml:space="preserve">                   </w:t>
      </w:r>
      <w:r w:rsidR="007A0885" w:rsidRPr="00041082">
        <w:rPr>
          <w:b/>
          <w:i/>
          <w:iCs/>
          <w:sz w:val="27"/>
          <w:szCs w:val="27"/>
        </w:rPr>
        <w:t>Программа управления имуществом муниципального образования</w:t>
      </w:r>
    </w:p>
    <w:p w14:paraId="7C023BBA" w14:textId="77777777" w:rsidR="00122944" w:rsidRDefault="00122944" w:rsidP="007A0885">
      <w:pPr>
        <w:jc w:val="both"/>
        <w:rPr>
          <w:b/>
          <w:i/>
          <w:iCs/>
          <w:sz w:val="27"/>
          <w:szCs w:val="27"/>
        </w:rPr>
      </w:pPr>
    </w:p>
    <w:p w14:paraId="7CBA56F0" w14:textId="77777777" w:rsidR="007A0885" w:rsidRPr="009D7581" w:rsidRDefault="007A0885" w:rsidP="00E437BF">
      <w:pPr>
        <w:ind w:firstLine="709"/>
        <w:jc w:val="both"/>
        <w:rPr>
          <w:bCs/>
          <w:sz w:val="27"/>
          <w:szCs w:val="27"/>
        </w:rPr>
      </w:pPr>
      <w:r w:rsidRPr="00041082">
        <w:rPr>
          <w:sz w:val="27"/>
          <w:szCs w:val="27"/>
        </w:rPr>
        <w:t>В ходе проверки проведен анализ</w:t>
      </w:r>
      <w:r>
        <w:rPr>
          <w:b/>
          <w:i/>
          <w:iCs/>
          <w:sz w:val="27"/>
          <w:szCs w:val="27"/>
        </w:rPr>
        <w:t xml:space="preserve"> </w:t>
      </w:r>
      <w:r w:rsidRPr="009D7581">
        <w:rPr>
          <w:bCs/>
          <w:sz w:val="27"/>
          <w:szCs w:val="27"/>
        </w:rPr>
        <w:t>программы управления имуществом муниципального образования:</w:t>
      </w:r>
    </w:p>
    <w:p w14:paraId="13A62582" w14:textId="77777777" w:rsidR="007A0885" w:rsidRPr="00041082" w:rsidRDefault="007A0885" w:rsidP="007A0885">
      <w:pPr>
        <w:autoSpaceDE w:val="0"/>
        <w:autoSpaceDN w:val="0"/>
        <w:adjustRightInd w:val="0"/>
        <w:jc w:val="both"/>
        <w:rPr>
          <w:sz w:val="27"/>
          <w:szCs w:val="27"/>
        </w:rPr>
      </w:pPr>
      <w:r>
        <w:rPr>
          <w:sz w:val="27"/>
          <w:szCs w:val="27"/>
        </w:rPr>
        <w:t xml:space="preserve">       </w:t>
      </w:r>
      <w:r w:rsidR="00E437BF">
        <w:rPr>
          <w:sz w:val="27"/>
          <w:szCs w:val="27"/>
        </w:rPr>
        <w:t xml:space="preserve">   </w:t>
      </w:r>
      <w:r>
        <w:rPr>
          <w:sz w:val="27"/>
          <w:szCs w:val="27"/>
        </w:rPr>
        <w:t>Доходы</w:t>
      </w:r>
      <w:r w:rsidRPr="00041082">
        <w:rPr>
          <w:sz w:val="27"/>
          <w:szCs w:val="27"/>
        </w:rPr>
        <w:t xml:space="preserve"> от аренды имущества за январь-сентябрь 2024 года в сравнении с аналогичным периодом 2023 года уменьш</w:t>
      </w:r>
      <w:r>
        <w:rPr>
          <w:sz w:val="27"/>
          <w:szCs w:val="27"/>
        </w:rPr>
        <w:t>ились</w:t>
      </w:r>
      <w:r w:rsidRPr="00041082">
        <w:rPr>
          <w:sz w:val="27"/>
          <w:szCs w:val="27"/>
        </w:rPr>
        <w:t xml:space="preserve"> на 8,7 процента.                                                                                                                                                                                                                                      </w:t>
      </w:r>
    </w:p>
    <w:p w14:paraId="67F9AA7D" w14:textId="77777777" w:rsidR="007A0885" w:rsidRDefault="007A0885" w:rsidP="007A0885">
      <w:pPr>
        <w:jc w:val="both"/>
        <w:rPr>
          <w:sz w:val="27"/>
          <w:szCs w:val="27"/>
        </w:rPr>
      </w:pPr>
      <w:r w:rsidRPr="00041082">
        <w:rPr>
          <w:sz w:val="27"/>
          <w:szCs w:val="27"/>
        </w:rPr>
        <w:t xml:space="preserve">     </w:t>
      </w:r>
      <w:r w:rsidR="00E437BF">
        <w:rPr>
          <w:sz w:val="27"/>
          <w:szCs w:val="27"/>
        </w:rPr>
        <w:t xml:space="preserve">     </w:t>
      </w:r>
      <w:r w:rsidRPr="00041082">
        <w:rPr>
          <w:sz w:val="27"/>
          <w:szCs w:val="27"/>
        </w:rPr>
        <w:t xml:space="preserve">Доходы от аренды земли поступили за </w:t>
      </w:r>
      <w:r>
        <w:rPr>
          <w:sz w:val="27"/>
          <w:szCs w:val="27"/>
        </w:rPr>
        <w:t>9 месяцев</w:t>
      </w:r>
      <w:r w:rsidRPr="00041082">
        <w:rPr>
          <w:sz w:val="27"/>
          <w:szCs w:val="27"/>
        </w:rPr>
        <w:t xml:space="preserve"> 2024 года выше показателей за 9 месяцев 2023 года на 137,4 процента.</w:t>
      </w:r>
    </w:p>
    <w:p w14:paraId="700E7B70" w14:textId="77777777" w:rsidR="00D403D4" w:rsidRPr="00041082" w:rsidRDefault="00D403D4" w:rsidP="007A0885">
      <w:pPr>
        <w:jc w:val="both"/>
        <w:rPr>
          <w:sz w:val="27"/>
          <w:szCs w:val="27"/>
        </w:rPr>
      </w:pPr>
    </w:p>
    <w:p w14:paraId="76A26574" w14:textId="77777777" w:rsidR="007A0885" w:rsidRPr="00041082" w:rsidRDefault="007A0885" w:rsidP="007A0885">
      <w:pPr>
        <w:jc w:val="both"/>
        <w:rPr>
          <w:b/>
          <w:i/>
          <w:iCs/>
          <w:sz w:val="27"/>
          <w:szCs w:val="27"/>
        </w:rPr>
      </w:pPr>
      <w:r>
        <w:rPr>
          <w:sz w:val="27"/>
          <w:szCs w:val="27"/>
        </w:rPr>
        <w:t xml:space="preserve">     </w:t>
      </w:r>
      <w:r w:rsidR="00E437BF">
        <w:rPr>
          <w:sz w:val="27"/>
          <w:szCs w:val="27"/>
        </w:rPr>
        <w:t xml:space="preserve">     </w:t>
      </w:r>
      <w:r>
        <w:rPr>
          <w:sz w:val="27"/>
          <w:szCs w:val="27"/>
        </w:rPr>
        <w:t>З</w:t>
      </w:r>
      <w:r w:rsidRPr="00041082">
        <w:rPr>
          <w:sz w:val="27"/>
          <w:szCs w:val="27"/>
        </w:rPr>
        <w:t>адолженности по арендной плате за муниципальное имущество и по аренде за землю на 01.10.2024 года составила 1636,3 тыс. рублей.</w:t>
      </w:r>
      <w:r w:rsidRPr="00406357">
        <w:rPr>
          <w:sz w:val="27"/>
          <w:szCs w:val="27"/>
        </w:rPr>
        <w:t xml:space="preserve"> </w:t>
      </w:r>
      <w:r w:rsidRPr="00041082">
        <w:rPr>
          <w:sz w:val="27"/>
          <w:szCs w:val="27"/>
        </w:rPr>
        <w:t>За январь-сентябрь 2024 года направлено 137 претензий и исков на сумму 163,8 тыс. рублей. Поступило средств от претензионной работы 66,2 тыс. рублей или 40,4 процента</w:t>
      </w:r>
      <w:r w:rsidR="00122944">
        <w:rPr>
          <w:sz w:val="27"/>
          <w:szCs w:val="27"/>
        </w:rPr>
        <w:t>.</w:t>
      </w:r>
    </w:p>
    <w:p w14:paraId="4F1B1763" w14:textId="77777777" w:rsidR="00D403D4" w:rsidRDefault="007A0885" w:rsidP="007A0885">
      <w:pPr>
        <w:autoSpaceDE w:val="0"/>
        <w:autoSpaceDN w:val="0"/>
        <w:adjustRightInd w:val="0"/>
        <w:jc w:val="both"/>
        <w:rPr>
          <w:sz w:val="27"/>
          <w:szCs w:val="27"/>
        </w:rPr>
      </w:pPr>
      <w:r w:rsidRPr="00041082">
        <w:rPr>
          <w:sz w:val="28"/>
          <w:szCs w:val="28"/>
        </w:rPr>
        <w:t xml:space="preserve">     </w:t>
      </w:r>
      <w:r>
        <w:rPr>
          <w:sz w:val="28"/>
          <w:szCs w:val="28"/>
        </w:rPr>
        <w:t xml:space="preserve">   </w:t>
      </w:r>
      <w:r w:rsidR="00E437BF">
        <w:rPr>
          <w:sz w:val="28"/>
          <w:szCs w:val="28"/>
        </w:rPr>
        <w:t xml:space="preserve">  </w:t>
      </w:r>
      <w:r w:rsidRPr="00041082">
        <w:rPr>
          <w:sz w:val="27"/>
          <w:szCs w:val="27"/>
        </w:rPr>
        <w:t xml:space="preserve">Поступления от приватизации имущества и земельных участков за январь-сентябрь 2024 года в сравнении 9 месяцев 2023 года доходы поступили больше на 1970,2 тыс. рублей. </w:t>
      </w:r>
    </w:p>
    <w:p w14:paraId="5D5D21BB" w14:textId="77777777" w:rsidR="007A0885" w:rsidRPr="00041082" w:rsidRDefault="007A0885" w:rsidP="007A0885">
      <w:pPr>
        <w:autoSpaceDE w:val="0"/>
        <w:autoSpaceDN w:val="0"/>
        <w:adjustRightInd w:val="0"/>
        <w:jc w:val="both"/>
        <w:rPr>
          <w:sz w:val="27"/>
          <w:szCs w:val="27"/>
        </w:rPr>
      </w:pPr>
      <w:r w:rsidRPr="00041082">
        <w:rPr>
          <w:sz w:val="27"/>
          <w:szCs w:val="27"/>
        </w:rPr>
        <w:lastRenderedPageBreak/>
        <w:t xml:space="preserve">  </w:t>
      </w:r>
    </w:p>
    <w:p w14:paraId="58E3EAEF" w14:textId="77777777" w:rsidR="007A0885" w:rsidRDefault="007A0885" w:rsidP="007A0885">
      <w:pPr>
        <w:autoSpaceDE w:val="0"/>
        <w:autoSpaceDN w:val="0"/>
        <w:adjustRightInd w:val="0"/>
        <w:jc w:val="both"/>
        <w:rPr>
          <w:sz w:val="27"/>
          <w:szCs w:val="27"/>
        </w:rPr>
      </w:pPr>
      <w:r w:rsidRPr="00041082">
        <w:rPr>
          <w:sz w:val="27"/>
          <w:szCs w:val="27"/>
        </w:rPr>
        <w:t xml:space="preserve">     </w:t>
      </w:r>
      <w:r w:rsidR="00E437BF">
        <w:rPr>
          <w:sz w:val="27"/>
          <w:szCs w:val="27"/>
        </w:rPr>
        <w:t xml:space="preserve">      </w:t>
      </w:r>
      <w:r w:rsidRPr="00041082">
        <w:rPr>
          <w:sz w:val="27"/>
          <w:szCs w:val="27"/>
        </w:rPr>
        <w:t>За январь-сентябрь 2024 года проведено 9 заседаний межведомственной комиссии     по укреплению налоговой дисциплины, своевременности, полноты выплаты и ликвидации задолженности по заработной плате. В части решения вопросов урегулирования задолженности по налоговым и неналоговым доходам на заседания комиссии были приглашены 372 должника. Сумма задолженности по налоговым и неналоговым платежам по приглашенным должникам составила 591,9 тыс. рублей.  Сумма погашенной задолженности за исследуемый период по должникам, явившимся и не явившимся, но добровольно погасившим задолженность, по итогам заседания комиссии составила 38,4 тыс.  рублей или 6,5 процента от общей суммы задолженности.</w:t>
      </w:r>
      <w:bookmarkEnd w:id="4"/>
    </w:p>
    <w:p w14:paraId="3AB8B129" w14:textId="77777777" w:rsidR="00122944" w:rsidRPr="00041082" w:rsidRDefault="00122944" w:rsidP="007A0885">
      <w:pPr>
        <w:autoSpaceDE w:val="0"/>
        <w:autoSpaceDN w:val="0"/>
        <w:adjustRightInd w:val="0"/>
        <w:jc w:val="both"/>
        <w:rPr>
          <w:sz w:val="27"/>
          <w:szCs w:val="27"/>
        </w:rPr>
      </w:pPr>
    </w:p>
    <w:p w14:paraId="5A713FAB" w14:textId="77777777" w:rsidR="00ED00D3" w:rsidRDefault="007A0885" w:rsidP="007A0885">
      <w:pPr>
        <w:contextualSpacing/>
        <w:rPr>
          <w:b/>
          <w:i/>
          <w:iCs/>
          <w:sz w:val="27"/>
          <w:szCs w:val="27"/>
        </w:rPr>
      </w:pPr>
      <w:r w:rsidRPr="00041082">
        <w:rPr>
          <w:sz w:val="27"/>
          <w:szCs w:val="27"/>
        </w:rPr>
        <w:t xml:space="preserve"> </w:t>
      </w:r>
      <w:r>
        <w:rPr>
          <w:sz w:val="27"/>
          <w:szCs w:val="27"/>
        </w:rPr>
        <w:t xml:space="preserve"> </w:t>
      </w:r>
      <w:r w:rsidRPr="00406357">
        <w:rPr>
          <w:b/>
          <w:i/>
          <w:iCs/>
          <w:sz w:val="27"/>
          <w:szCs w:val="27"/>
        </w:rPr>
        <w:t xml:space="preserve">    </w:t>
      </w:r>
      <w:r w:rsidR="00E437BF">
        <w:rPr>
          <w:b/>
          <w:i/>
          <w:iCs/>
          <w:sz w:val="27"/>
          <w:szCs w:val="27"/>
        </w:rPr>
        <w:t xml:space="preserve">  </w:t>
      </w:r>
      <w:r w:rsidRPr="00406357">
        <w:rPr>
          <w:b/>
          <w:i/>
          <w:iCs/>
          <w:sz w:val="27"/>
          <w:szCs w:val="27"/>
        </w:rPr>
        <w:t xml:space="preserve"> Исполнение по расходам бюджета Кильмезского района за январь-сентябрь 2024 года в сравнении с показателями за январь-сентябрь 2023</w:t>
      </w:r>
      <w:r>
        <w:rPr>
          <w:b/>
          <w:i/>
          <w:iCs/>
          <w:sz w:val="27"/>
          <w:szCs w:val="27"/>
        </w:rPr>
        <w:t>года</w:t>
      </w:r>
      <w:r w:rsidRPr="00406357">
        <w:rPr>
          <w:b/>
          <w:i/>
          <w:iCs/>
          <w:sz w:val="27"/>
          <w:szCs w:val="27"/>
        </w:rPr>
        <w:t xml:space="preserve"> представлено </w:t>
      </w:r>
      <w:r>
        <w:rPr>
          <w:b/>
          <w:i/>
          <w:iCs/>
          <w:sz w:val="27"/>
          <w:szCs w:val="27"/>
        </w:rPr>
        <w:t>в</w:t>
      </w:r>
      <w:r w:rsidRPr="00406357">
        <w:rPr>
          <w:b/>
          <w:i/>
          <w:iCs/>
          <w:sz w:val="27"/>
          <w:szCs w:val="27"/>
        </w:rPr>
        <w:t xml:space="preserve"> диаграмме</w:t>
      </w:r>
      <w:r>
        <w:rPr>
          <w:b/>
          <w:i/>
          <w:iCs/>
          <w:sz w:val="27"/>
          <w:szCs w:val="27"/>
        </w:rPr>
        <w:t xml:space="preserve">        </w:t>
      </w:r>
    </w:p>
    <w:p w14:paraId="45A471CA" w14:textId="77777777" w:rsidR="00ED00D3" w:rsidRDefault="00ED00D3" w:rsidP="007A0885">
      <w:pPr>
        <w:contextualSpacing/>
        <w:rPr>
          <w:b/>
          <w:i/>
          <w:iCs/>
          <w:sz w:val="27"/>
          <w:szCs w:val="27"/>
        </w:rPr>
      </w:pPr>
    </w:p>
    <w:p w14:paraId="50AE3716" w14:textId="175B9355" w:rsidR="007A0885" w:rsidRDefault="00ED00D3" w:rsidP="007A0885">
      <w:pPr>
        <w:contextualSpacing/>
        <w:rPr>
          <w:bCs/>
          <w:sz w:val="27"/>
          <w:szCs w:val="27"/>
        </w:rPr>
      </w:pPr>
      <w:r>
        <w:rPr>
          <w:b/>
          <w:i/>
          <w:iCs/>
          <w:sz w:val="27"/>
          <w:szCs w:val="27"/>
        </w:rPr>
        <w:t xml:space="preserve"> </w:t>
      </w:r>
      <w:r w:rsidR="007A0885">
        <w:rPr>
          <w:b/>
          <w:i/>
          <w:iCs/>
          <w:sz w:val="27"/>
          <w:szCs w:val="27"/>
        </w:rPr>
        <w:t xml:space="preserve">  </w:t>
      </w:r>
      <w:r>
        <w:rPr>
          <w:bCs/>
        </w:rPr>
        <w:t>т</w:t>
      </w:r>
      <w:r w:rsidR="007A0885" w:rsidRPr="008B4B09">
        <w:rPr>
          <w:bCs/>
        </w:rPr>
        <w:t>ы</w:t>
      </w:r>
      <w:r>
        <w:rPr>
          <w:bCs/>
        </w:rPr>
        <w:t xml:space="preserve">с. </w:t>
      </w:r>
      <w:r w:rsidR="007A0885" w:rsidRPr="008B4B09">
        <w:rPr>
          <w:bCs/>
        </w:rPr>
        <w:t>руб</w:t>
      </w:r>
      <w:r>
        <w:rPr>
          <w:bCs/>
        </w:rPr>
        <w:t>.</w:t>
      </w:r>
      <w:r>
        <w:t xml:space="preserve"> </w:t>
      </w:r>
      <w:r w:rsidR="00FB4BE9" w:rsidRPr="007A0885">
        <w:rPr>
          <w:noProof/>
          <w:sz w:val="28"/>
          <w:szCs w:val="28"/>
        </w:rPr>
        <w:drawing>
          <wp:inline distT="0" distB="0" distL="0" distR="0" wp14:anchorId="67E9801A" wp14:editId="56445AC8">
            <wp:extent cx="5751195" cy="1852930"/>
            <wp:effectExtent l="0" t="0" r="0" b="0"/>
            <wp:docPr id="1"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8425A0" w14:textId="77777777" w:rsidR="007A0885" w:rsidRDefault="007A0885" w:rsidP="007A0885">
      <w:pPr>
        <w:jc w:val="both"/>
        <w:rPr>
          <w:bCs/>
          <w:sz w:val="27"/>
          <w:szCs w:val="27"/>
        </w:rPr>
      </w:pPr>
      <w:r w:rsidRPr="00D52DBF">
        <w:rPr>
          <w:bCs/>
          <w:sz w:val="27"/>
          <w:szCs w:val="27"/>
        </w:rPr>
        <w:t xml:space="preserve">      </w:t>
      </w:r>
      <w:bookmarkStart w:id="5" w:name="_Hlk188519359"/>
    </w:p>
    <w:p w14:paraId="56A454C6" w14:textId="77777777" w:rsidR="007A0885" w:rsidRPr="00D47E9F" w:rsidRDefault="007A0885" w:rsidP="00E437BF">
      <w:pPr>
        <w:ind w:firstLine="709"/>
        <w:jc w:val="both"/>
        <w:rPr>
          <w:bCs/>
          <w:sz w:val="27"/>
          <w:szCs w:val="27"/>
        </w:rPr>
      </w:pPr>
      <w:r w:rsidRPr="00D47E9F">
        <w:rPr>
          <w:bCs/>
          <w:sz w:val="27"/>
          <w:szCs w:val="27"/>
        </w:rPr>
        <w:t>Расходная часть районного бюджета за январь-сентябрь 2024 года исполнена в сумме 360944,0 тыс. рублей или 72 процента.</w:t>
      </w:r>
    </w:p>
    <w:p w14:paraId="79550E1D" w14:textId="77777777" w:rsidR="007A0885" w:rsidRPr="00D47E9F" w:rsidRDefault="007A0885" w:rsidP="007A0885">
      <w:pPr>
        <w:jc w:val="both"/>
        <w:rPr>
          <w:bCs/>
          <w:sz w:val="27"/>
          <w:szCs w:val="27"/>
        </w:rPr>
      </w:pPr>
      <w:r w:rsidRPr="00D47E9F">
        <w:rPr>
          <w:bCs/>
          <w:sz w:val="27"/>
          <w:szCs w:val="27"/>
        </w:rPr>
        <w:t>В сравнении с показателями отчета об исполнении бюджета за 9 месяцев 2023 года расходы бюджета за январь-сентябрь 2024 год увеличились на 20,8 процента.</w:t>
      </w:r>
    </w:p>
    <w:p w14:paraId="4F0B54BD" w14:textId="77777777" w:rsidR="007A0885" w:rsidRDefault="007A0885" w:rsidP="00E437BF">
      <w:pPr>
        <w:tabs>
          <w:tab w:val="left" w:pos="720"/>
        </w:tabs>
        <w:ind w:firstLine="709"/>
        <w:jc w:val="both"/>
        <w:rPr>
          <w:sz w:val="27"/>
          <w:szCs w:val="27"/>
          <w:lang w:eastAsia="ar-SA"/>
        </w:rPr>
      </w:pPr>
      <w:r w:rsidRPr="00D52DBF">
        <w:rPr>
          <w:sz w:val="27"/>
          <w:szCs w:val="27"/>
        </w:rPr>
        <w:t>В рамках исполнения расходной части бюджета обеспечено целевое использование субсидий и субвенций, предоставленных из областного бюджета, а также софинансирование из районного бюджета при получении субсидий (ст. 139 Бюджетного кодекса РФ).</w:t>
      </w:r>
      <w:r>
        <w:rPr>
          <w:sz w:val="27"/>
          <w:szCs w:val="27"/>
          <w:lang w:eastAsia="ar-SA"/>
        </w:rPr>
        <w:t xml:space="preserve">    </w:t>
      </w:r>
    </w:p>
    <w:p w14:paraId="00BEA736" w14:textId="77777777" w:rsidR="007A0885" w:rsidRDefault="007A0885" w:rsidP="007A0885">
      <w:pPr>
        <w:jc w:val="both"/>
        <w:rPr>
          <w:sz w:val="27"/>
          <w:szCs w:val="27"/>
          <w:lang w:eastAsia="ar-SA"/>
        </w:rPr>
      </w:pPr>
      <w:r w:rsidRPr="00D52DBF">
        <w:rPr>
          <w:sz w:val="27"/>
          <w:szCs w:val="27"/>
          <w:lang w:eastAsia="ar-SA"/>
        </w:rPr>
        <w:t xml:space="preserve">Удельный вес расходов за 9 месяцев 2024 год по разделам представлен на диаграмме. </w:t>
      </w:r>
    </w:p>
    <w:p w14:paraId="2D218036" w14:textId="77777777" w:rsidR="002C659F" w:rsidRPr="002C659F" w:rsidRDefault="002C659F" w:rsidP="002C659F">
      <w:pPr>
        <w:rPr>
          <w:sz w:val="27"/>
          <w:szCs w:val="27"/>
          <w:lang w:eastAsia="ar-SA"/>
        </w:rPr>
      </w:pPr>
    </w:p>
    <w:p w14:paraId="794056EE" w14:textId="77777777" w:rsidR="002C659F" w:rsidRPr="002C659F" w:rsidRDefault="002C659F" w:rsidP="002C659F">
      <w:pPr>
        <w:rPr>
          <w:sz w:val="27"/>
          <w:szCs w:val="27"/>
          <w:lang w:eastAsia="ar-SA"/>
        </w:rPr>
      </w:pPr>
    </w:p>
    <w:p w14:paraId="3453E076" w14:textId="77777777" w:rsidR="002C659F" w:rsidRPr="002C659F" w:rsidRDefault="002C659F" w:rsidP="002C659F">
      <w:pPr>
        <w:rPr>
          <w:sz w:val="27"/>
          <w:szCs w:val="27"/>
          <w:lang w:eastAsia="ar-SA"/>
        </w:rPr>
      </w:pPr>
    </w:p>
    <w:p w14:paraId="10D6D1A2" w14:textId="77777777" w:rsidR="002C659F" w:rsidRPr="002C659F" w:rsidRDefault="002C659F" w:rsidP="002C659F">
      <w:pPr>
        <w:rPr>
          <w:sz w:val="27"/>
          <w:szCs w:val="27"/>
          <w:lang w:eastAsia="ar-SA"/>
        </w:rPr>
      </w:pPr>
    </w:p>
    <w:p w14:paraId="1C34E143" w14:textId="77777777" w:rsidR="002C659F" w:rsidRPr="002C659F" w:rsidRDefault="002C659F" w:rsidP="002C659F">
      <w:pPr>
        <w:tabs>
          <w:tab w:val="left" w:pos="3408"/>
        </w:tabs>
        <w:rPr>
          <w:sz w:val="27"/>
          <w:szCs w:val="27"/>
          <w:lang w:eastAsia="ar-SA"/>
        </w:rPr>
      </w:pPr>
    </w:p>
    <w:p w14:paraId="33B27DAA" w14:textId="11FDDE32" w:rsidR="007A0885" w:rsidRPr="00CF45AC" w:rsidRDefault="00FB4BE9" w:rsidP="00CF45AC">
      <w:pPr>
        <w:jc w:val="center"/>
        <w:rPr>
          <w:bCs/>
          <w:sz w:val="27"/>
          <w:szCs w:val="27"/>
        </w:rPr>
      </w:pPr>
      <w:r>
        <w:rPr>
          <w:noProof/>
        </w:rPr>
        <w:lastRenderedPageBreak/>
        <mc:AlternateContent>
          <mc:Choice Requires="wps">
            <w:drawing>
              <wp:anchor distT="0" distB="0" distL="114300" distR="114300" simplePos="0" relativeHeight="251658752" behindDoc="0" locked="0" layoutInCell="1" allowOverlap="1" wp14:anchorId="481DFF21" wp14:editId="67B125A3">
                <wp:simplePos x="0" y="0"/>
                <wp:positionH relativeFrom="column">
                  <wp:posOffset>2409825</wp:posOffset>
                </wp:positionH>
                <wp:positionV relativeFrom="paragraph">
                  <wp:posOffset>2353945</wp:posOffset>
                </wp:positionV>
                <wp:extent cx="53340" cy="88900"/>
                <wp:effectExtent l="0" t="0" r="3810" b="63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340" cy="88900"/>
                        </a:xfrm>
                        <a:prstGeom prst="line">
                          <a:avLst/>
                        </a:prstGeom>
                        <a:noFill/>
                        <a:ln w="9525" cap="flat" cmpd="sng" algn="ctr">
                          <a:solidFill>
                            <a:sysClr val="windowText" lastClr="000000">
                              <a:lumMod val="65000"/>
                              <a:lumOff val="3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A5179CC" id="Прямая соединительная линия 4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75pt,185.35pt" to="193.95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fJMgIAABAEAAAOAAAAZHJzL2Uyb0RvYy54bWysU81uEzEQviPxDpbvZNOkqdpVNj00KpcC&#10;kVoeYOL1Jhb+k+1kkxtwRsoj8AocilSpwDPsvhFjbxK1cEPswRrP7Hwz883n8eVGSbLmzgujC3rS&#10;61PCNTOl0IuCvr+7fnVOiQ+gS5BG84JuuaeXk5cvxrXN+cAsjSy5IwiifV7bgi5DsHmWebbkCnzP&#10;WK4xWBmnIODVLbLSQY3oSmaDfv8sq40rrTOMe4/eaRekk4RfVZyFd1XleSCyoNhbSKdL5zye2WQM&#10;+cKBXQq2bwP+oQsFQmPRI9QUApCVE39BKcGc8aYKPWZUZqpKMJ5mwGlO+n9Mc7sEy9MsSI63R5r8&#10;/4Nlb9czR0RZ0NMBJRoU7qj52n5sd82P5lu7I+2n5lfzvblvHpqfzUP7Ge3H9gvaMdg87t07gunI&#10;ZW19jpBXeuYiG2yjb+2NYR88xrJnwXjxFmvP6zemxKqwCiZRuKmcislIDtmkTW2Pm+KbQBg6R8Ph&#10;Ka6TYeT8/KKf9phBfki1zofX3CgSjYJKoSONkMP6xofYCuSHX6Jbm2shZZKC1KQu6MVoMEJ0QEFW&#10;EgKayiJFXi8oAblApbPgEqI3UpQxO+L4rb+SjqwBxYYaLU19hw1TIsEHDOAU6UuJcqVw7u7fsxH6&#10;OymiGwXbuYcHN7bbQafOn5WMY0zBL7uMFOqAlAj4sKRQyFBXtZtb6tgpT09jT8ZhFd365qbcztxh&#10;Xyi7VHT/RKKun97RfvqQJ78BAAD//wMAUEsDBBQABgAIAAAAIQCRaFGS4AAAAAsBAAAPAAAAZHJz&#10;L2Rvd25yZXYueG1sTI/BToNAEIbvJr7DZky82UWrpSBLY0w8GG2ibQ/1trAjENkZZJeCb+9y0ts/&#10;mS//fJNtJtuKE/auYVJwvYhAIJVsGqoUHPZPV2sQzmsyumVCBT/oYJOfn2U6NTzSO552vhKhhFyq&#10;FdTed6mUrqzRarfgDinsPrm32oexr6Tp9RjKbStvomglrW4oXKh1h481ll+7wSrYDs+HZMXHVzN+&#10;85FdXbx97F+UuryYHu5BeJz8HwyzflCHPDgVPJBxolWwjJO7gM4hikEEYrmOExDFHG5jkHkm//+Q&#10;/wIAAP//AwBQSwECLQAUAAYACAAAACEAtoM4kv4AAADhAQAAEwAAAAAAAAAAAAAAAAAAAAAAW0Nv&#10;bnRlbnRfVHlwZXNdLnhtbFBLAQItABQABgAIAAAAIQA4/SH/1gAAAJQBAAALAAAAAAAAAAAAAAAA&#10;AC8BAABfcmVscy8ucmVsc1BLAQItABQABgAIAAAAIQBfzDfJMgIAABAEAAAOAAAAAAAAAAAAAAAA&#10;AC4CAABkcnMvZTJvRG9jLnhtbFBLAQItABQABgAIAAAAIQCRaFGS4AAAAAsBAAAPAAAAAAAAAAAA&#10;AAAAAIwEAABkcnMvZG93bnJldi54bWxQSwUGAAAAAAQABADzAAAAmQUAAAAA&#10;" strokecolor="#595959">
                <v:stroke joinstyle="miter"/>
                <o:lock v:ext="edit" shapetype="f"/>
              </v:line>
            </w:pict>
          </mc:Fallback>
        </mc:AlternateContent>
      </w:r>
      <w:r>
        <w:rPr>
          <w:noProof/>
        </w:rPr>
        <mc:AlternateContent>
          <mc:Choice Requires="wps">
            <w:drawing>
              <wp:anchor distT="0" distB="0" distL="114300" distR="114300" simplePos="0" relativeHeight="251657728" behindDoc="0" locked="0" layoutInCell="1" allowOverlap="1" wp14:anchorId="41D16BC1" wp14:editId="5C212671">
                <wp:simplePos x="0" y="0"/>
                <wp:positionH relativeFrom="margin">
                  <wp:align>right</wp:align>
                </wp:positionH>
                <wp:positionV relativeFrom="paragraph">
                  <wp:posOffset>1828800</wp:posOffset>
                </wp:positionV>
                <wp:extent cx="92710" cy="92710"/>
                <wp:effectExtent l="0" t="0" r="2540" b="254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710" cy="92710"/>
                        </a:xfrm>
                        <a:prstGeom prst="line">
                          <a:avLst/>
                        </a:prstGeom>
                        <a:noFill/>
                        <a:ln w="9525" cap="flat" cmpd="sng" algn="ctr">
                          <a:solidFill>
                            <a:sysClr val="windowText" lastClr="000000">
                              <a:lumMod val="65000"/>
                              <a:lumOff val="3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C4942DF" id="Прямая соединительная линия 43" o:spid="_x0000_s1026" style="position:absolute;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3.9pt,2in" to="-36.6pt,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TMLwIAABAEAAAOAAAAZHJzL2Uyb0RvYy54bWysU81uEzEQviPxDpbvZJOUlLLKpodG5VKg&#10;UssDTLzerIX/ZDvZ5AackfIIvAIHkCoVeIbdN2LsTQKFG2IPK/ubmW/mmxlPzzdKkjV3Xhhd0NFg&#10;SAnXzJRCLwv65vbyyRklPoAuQRrNC7rlnp7PHj+aNjbnY1MbWXJHkET7vLEFrUOweZZ5VnMFfmAs&#10;12isjFMQ8OqWWemgQXYls/FweJo1xpXWGca9R3TeG+ks8VcVZ+F1VXkeiCwo1hbS36X/Iv6z2RTy&#10;pQNbC7YvA/6hCgVCY9Ij1RwCkJUTf1EpwZzxpgoDZlRmqkownjSgmtHwDzU3NVietGBzvD22yf8/&#10;WvZqfe2IKAv69IQSDQpn1H7q3nW79lv7uduR7n37o/3afmnv2u/tXfcBz/fdRzxHY3u/h3cEw7GX&#10;jfU5Ul7oaxe7wTb6xl4Z9tajLXtgjBdvMfeieWlKzAqrYFILN5VTMRibQzZpUtvjpPgmEIbg8/Gz&#10;EY6ToaU/Rn7ID6HW+fCCG0XioaBS6NhGyGF95UPvenCJsDaXQkrEIZeaNMg5GU+QHXAhKwkBj8pi&#10;i7xeUgJyiZvOgkuM3khRxugY7Lf+QjqyBlw23NHSNLdYMCUSfEADqkhfCpQrhbp739MJ4v0qIowL&#10;28MnBxiV9dRJ5IOUUcYcfN1HJFNPpETAhyWFKuhZn7XXLXWslKensW/GYRT9+Bam3F676BxxXLuU&#10;dP9E4l7/fk9evx7y7CcAAAD//wMAUEsDBBQABgAIAAAAIQAXlP7P3QAAAAcBAAAPAAAAZHJzL2Rv&#10;d25yZXYueG1sTI9PT4QwEMXvJn6HZky8uUU0BJGyMSYejJq4fw7rrdCREukM0rLgt7d70tu8vJf3&#10;flOuF9eLI46+Y1JwvUpAIDVsOmoV7HdPVzkIHzQZ3TOhgh/0sK7Oz0pdGJ5pg8dtaEUsIV9oBTaE&#10;oZDSNxad9isekKL3yaPTIcqxlWbUcyx3vUyTJJNOdxQXrB7w0WLztZ2cgrfpeX+X8eHVzN98YG/r&#10;94/di1KXF8vDPYiAS/gLwwk/okMVmWqeyHjRK4iPBAVpnsfjZN9mIGoFN0magaxK+Z+/+gUAAP//&#10;AwBQSwECLQAUAAYACAAAACEAtoM4kv4AAADhAQAAEwAAAAAAAAAAAAAAAAAAAAAAW0NvbnRlbnRf&#10;VHlwZXNdLnhtbFBLAQItABQABgAIAAAAIQA4/SH/1gAAAJQBAAALAAAAAAAAAAAAAAAAAC8BAABf&#10;cmVscy8ucmVsc1BLAQItABQABgAIAAAAIQDMhzTMLwIAABAEAAAOAAAAAAAAAAAAAAAAAC4CAABk&#10;cnMvZTJvRG9jLnhtbFBLAQItABQABgAIAAAAIQAXlP7P3QAAAAcBAAAPAAAAAAAAAAAAAAAAAIkE&#10;AABkcnMvZG93bnJldi54bWxQSwUGAAAAAAQABADzAAAAkwUAAAAA&#10;" strokecolor="#595959">
                <v:stroke joinstyle="miter"/>
                <o:lock v:ext="edit" shapetype="f"/>
                <w10:wrap anchorx="margin"/>
              </v:line>
            </w:pict>
          </mc:Fallback>
        </mc:AlternateContent>
      </w:r>
      <w:r w:rsidR="007A0885">
        <w:rPr>
          <w:lang w:eastAsia="ar-SA"/>
        </w:rPr>
        <w:t>(процент)</w:t>
      </w:r>
      <w:r w:rsidRPr="007457C6">
        <w:rPr>
          <w:noProof/>
        </w:rPr>
        <w:drawing>
          <wp:inline distT="0" distB="0" distL="0" distR="0" wp14:anchorId="03E44AD4" wp14:editId="48621362">
            <wp:extent cx="6232525" cy="3320415"/>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8BB0AE" w14:textId="77777777" w:rsidR="007A0885" w:rsidRPr="00D936B9" w:rsidRDefault="007A0885" w:rsidP="00E437BF">
      <w:pPr>
        <w:ind w:firstLine="709"/>
        <w:jc w:val="both"/>
        <w:rPr>
          <w:sz w:val="27"/>
          <w:szCs w:val="27"/>
        </w:rPr>
      </w:pPr>
      <w:r w:rsidRPr="00D52DBF">
        <w:rPr>
          <w:sz w:val="27"/>
          <w:szCs w:val="27"/>
        </w:rPr>
        <w:t xml:space="preserve">Исполнение бюджета за 9 месяцев 2024года осуществляется в рамках </w:t>
      </w:r>
      <w:r w:rsidRPr="00D52DBF">
        <w:rPr>
          <w:b/>
          <w:bCs/>
          <w:sz w:val="27"/>
          <w:szCs w:val="27"/>
        </w:rPr>
        <w:t>9</w:t>
      </w:r>
      <w:r>
        <w:rPr>
          <w:sz w:val="27"/>
          <w:szCs w:val="27"/>
        </w:rPr>
        <w:t xml:space="preserve"> </w:t>
      </w:r>
      <w:r w:rsidRPr="00D52DBF">
        <w:rPr>
          <w:b/>
          <w:sz w:val="27"/>
          <w:szCs w:val="27"/>
        </w:rPr>
        <w:t>муниципальных программ</w:t>
      </w:r>
      <w:r>
        <w:rPr>
          <w:sz w:val="27"/>
          <w:szCs w:val="27"/>
        </w:rPr>
        <w:t xml:space="preserve">, </w:t>
      </w:r>
      <w:r w:rsidRPr="00D52DBF">
        <w:rPr>
          <w:sz w:val="27"/>
          <w:szCs w:val="27"/>
        </w:rPr>
        <w:t>уровень исполнения расходов бюджета составил 72</w:t>
      </w:r>
      <w:r>
        <w:rPr>
          <w:sz w:val="27"/>
          <w:szCs w:val="27"/>
        </w:rPr>
        <w:t xml:space="preserve"> процента.</w:t>
      </w:r>
      <w:r w:rsidRPr="00D52DBF">
        <w:rPr>
          <w:sz w:val="27"/>
          <w:szCs w:val="27"/>
        </w:rPr>
        <w:t xml:space="preserve"> </w:t>
      </w:r>
      <w:r w:rsidRPr="00D936B9">
        <w:rPr>
          <w:sz w:val="27"/>
          <w:szCs w:val="27"/>
        </w:rPr>
        <w:t>По 6 из 9 муниципальных программ (60</w:t>
      </w:r>
      <w:r w:rsidR="00122944">
        <w:rPr>
          <w:sz w:val="27"/>
          <w:szCs w:val="27"/>
        </w:rPr>
        <w:t xml:space="preserve"> </w:t>
      </w:r>
      <w:r>
        <w:rPr>
          <w:sz w:val="27"/>
          <w:szCs w:val="27"/>
        </w:rPr>
        <w:t>процентов</w:t>
      </w:r>
      <w:r w:rsidRPr="00D936B9">
        <w:rPr>
          <w:sz w:val="27"/>
          <w:szCs w:val="27"/>
        </w:rPr>
        <w:t xml:space="preserve"> от количества программ) освоение средств районного бюджета сложилось ниже среднего уровня (ниже 72</w:t>
      </w:r>
      <w:r>
        <w:rPr>
          <w:sz w:val="27"/>
          <w:szCs w:val="27"/>
        </w:rPr>
        <w:t xml:space="preserve"> процента</w:t>
      </w:r>
      <w:r w:rsidRPr="00D936B9">
        <w:rPr>
          <w:sz w:val="27"/>
          <w:szCs w:val="27"/>
        </w:rPr>
        <w:t>), из них наименьшее исполнение расходов сложилось по следующим муниципальным программам:</w:t>
      </w:r>
    </w:p>
    <w:p w14:paraId="4705FFD1" w14:textId="77777777" w:rsidR="007A0885" w:rsidRPr="00D52DBF" w:rsidRDefault="007A0885" w:rsidP="00122944">
      <w:pPr>
        <w:ind w:firstLine="709"/>
        <w:jc w:val="both"/>
        <w:rPr>
          <w:sz w:val="27"/>
          <w:szCs w:val="27"/>
        </w:rPr>
      </w:pPr>
      <w:r w:rsidRPr="00D52DBF">
        <w:rPr>
          <w:sz w:val="27"/>
          <w:szCs w:val="27"/>
        </w:rPr>
        <w:t>«Охрана окружающей среды в Кильмезском районе» - 12,1</w:t>
      </w:r>
      <w:r w:rsidRPr="00D936B9">
        <w:rPr>
          <w:sz w:val="27"/>
          <w:szCs w:val="27"/>
        </w:rPr>
        <w:t xml:space="preserve"> </w:t>
      </w:r>
      <w:r>
        <w:rPr>
          <w:sz w:val="27"/>
          <w:szCs w:val="27"/>
        </w:rPr>
        <w:t>процента</w:t>
      </w:r>
      <w:r w:rsidRPr="00D52DBF">
        <w:rPr>
          <w:sz w:val="27"/>
          <w:szCs w:val="27"/>
        </w:rPr>
        <w:t>,   «Управление имуществом муниципального образования Кильмезского района» - 53,2</w:t>
      </w:r>
      <w:r>
        <w:rPr>
          <w:sz w:val="27"/>
          <w:szCs w:val="27"/>
        </w:rPr>
        <w:t xml:space="preserve"> процента</w:t>
      </w:r>
      <w:r w:rsidRPr="00D52DBF">
        <w:rPr>
          <w:sz w:val="27"/>
          <w:szCs w:val="27"/>
        </w:rPr>
        <w:t>, «Социальное развитие и поддержка населения Кильмезского района» - 57,6</w:t>
      </w:r>
      <w:r>
        <w:rPr>
          <w:sz w:val="27"/>
          <w:szCs w:val="27"/>
        </w:rPr>
        <w:t xml:space="preserve"> процента</w:t>
      </w:r>
      <w:r w:rsidRPr="00D52DBF">
        <w:rPr>
          <w:sz w:val="27"/>
          <w:szCs w:val="27"/>
        </w:rPr>
        <w:t xml:space="preserve"> , «Обеспечение безопасности и жизнедеятельности населения Кильмезского района»</w:t>
      </w:r>
      <w:r w:rsidR="00122944">
        <w:rPr>
          <w:sz w:val="27"/>
          <w:szCs w:val="27"/>
        </w:rPr>
        <w:t xml:space="preserve"> </w:t>
      </w:r>
      <w:r w:rsidRPr="00D52DBF">
        <w:rPr>
          <w:sz w:val="27"/>
          <w:szCs w:val="27"/>
        </w:rPr>
        <w:t>- 68,2</w:t>
      </w:r>
      <w:r>
        <w:rPr>
          <w:sz w:val="27"/>
          <w:szCs w:val="27"/>
        </w:rPr>
        <w:t xml:space="preserve"> процента</w:t>
      </w:r>
      <w:r w:rsidRPr="00D52DBF">
        <w:rPr>
          <w:sz w:val="27"/>
          <w:szCs w:val="27"/>
        </w:rPr>
        <w:t>,</w:t>
      </w:r>
      <w:r w:rsidR="00122944">
        <w:rPr>
          <w:sz w:val="27"/>
          <w:szCs w:val="27"/>
        </w:rPr>
        <w:t xml:space="preserve"> </w:t>
      </w:r>
      <w:r w:rsidRPr="00D52DBF">
        <w:rPr>
          <w:sz w:val="27"/>
          <w:szCs w:val="27"/>
        </w:rPr>
        <w:t>«Развитие экономического потенциала и формирование благоприятного инвестиционного климата в Кильмезском районе -</w:t>
      </w:r>
      <w:r w:rsidR="00ED00D3">
        <w:rPr>
          <w:sz w:val="27"/>
          <w:szCs w:val="27"/>
        </w:rPr>
        <w:t xml:space="preserve"> </w:t>
      </w:r>
      <w:r w:rsidRPr="00D52DBF">
        <w:rPr>
          <w:sz w:val="27"/>
          <w:szCs w:val="27"/>
        </w:rPr>
        <w:t>69,4</w:t>
      </w:r>
      <w:r w:rsidRPr="0059111D">
        <w:rPr>
          <w:sz w:val="27"/>
          <w:szCs w:val="27"/>
        </w:rPr>
        <w:t xml:space="preserve"> </w:t>
      </w:r>
      <w:r>
        <w:rPr>
          <w:sz w:val="27"/>
          <w:szCs w:val="27"/>
        </w:rPr>
        <w:t>процента</w:t>
      </w:r>
      <w:r w:rsidRPr="00D52DBF">
        <w:rPr>
          <w:sz w:val="27"/>
          <w:szCs w:val="27"/>
        </w:rPr>
        <w:t>,</w:t>
      </w:r>
      <w:r w:rsidR="00122944">
        <w:rPr>
          <w:sz w:val="27"/>
          <w:szCs w:val="27"/>
        </w:rPr>
        <w:t xml:space="preserve"> «Ра</w:t>
      </w:r>
      <w:r w:rsidRPr="00D52DBF">
        <w:rPr>
          <w:sz w:val="27"/>
          <w:szCs w:val="27"/>
        </w:rPr>
        <w:t>звитие образования Кильмезского района» - 69,9</w:t>
      </w:r>
      <w:r>
        <w:rPr>
          <w:sz w:val="27"/>
          <w:szCs w:val="27"/>
        </w:rPr>
        <w:t xml:space="preserve"> процента</w:t>
      </w:r>
      <w:r w:rsidRPr="00D52DBF">
        <w:rPr>
          <w:sz w:val="27"/>
          <w:szCs w:val="27"/>
        </w:rPr>
        <w:t>.</w:t>
      </w:r>
    </w:p>
    <w:p w14:paraId="4C33D163" w14:textId="77777777" w:rsidR="007A0885" w:rsidRDefault="007A0885" w:rsidP="00E437BF">
      <w:pPr>
        <w:ind w:firstLine="709"/>
        <w:jc w:val="both"/>
        <w:rPr>
          <w:sz w:val="27"/>
          <w:szCs w:val="27"/>
        </w:rPr>
      </w:pPr>
      <w:r w:rsidRPr="00D52DBF">
        <w:rPr>
          <w:sz w:val="27"/>
          <w:szCs w:val="27"/>
        </w:rPr>
        <w:t>Результаты мониторинга исполнения муниципальных программ свидетельствовали о наличии отклонений в их реализации, а также о наличии риска несвоевременного достижения (не достижения) запланированных результатов и значений показателей по итогам текущего года.</w:t>
      </w:r>
    </w:p>
    <w:p w14:paraId="7AF4A258" w14:textId="77777777" w:rsidR="007A0885" w:rsidRDefault="007A0885" w:rsidP="007A0885">
      <w:pPr>
        <w:shd w:val="clear" w:color="auto" w:fill="FFFFFF"/>
        <w:jc w:val="both"/>
        <w:rPr>
          <w:rFonts w:eastAsia="MS Mincho"/>
          <w:bCs/>
          <w:sz w:val="27"/>
          <w:szCs w:val="27"/>
        </w:rPr>
      </w:pPr>
      <w:r>
        <w:rPr>
          <w:rFonts w:eastAsia="MS Mincho"/>
          <w:bCs/>
          <w:sz w:val="27"/>
          <w:szCs w:val="27"/>
        </w:rPr>
        <w:t xml:space="preserve">      </w:t>
      </w:r>
      <w:r w:rsidR="00E437BF">
        <w:rPr>
          <w:rFonts w:eastAsia="MS Mincho"/>
          <w:bCs/>
          <w:sz w:val="27"/>
          <w:szCs w:val="27"/>
        </w:rPr>
        <w:t xml:space="preserve">    </w:t>
      </w:r>
      <w:r w:rsidRPr="00D936B9">
        <w:rPr>
          <w:rFonts w:eastAsia="MS Mincho"/>
          <w:bCs/>
          <w:sz w:val="27"/>
          <w:szCs w:val="27"/>
        </w:rPr>
        <w:t>Общая сумма недоимки по району в консолидированный бюджет</w:t>
      </w:r>
      <w:r>
        <w:rPr>
          <w:rFonts w:eastAsia="MS Mincho"/>
          <w:bCs/>
          <w:sz w:val="27"/>
          <w:szCs w:val="27"/>
        </w:rPr>
        <w:t xml:space="preserve"> на 01.10.2024 года</w:t>
      </w:r>
      <w:r w:rsidRPr="00D936B9">
        <w:rPr>
          <w:rFonts w:eastAsia="MS Mincho"/>
          <w:bCs/>
          <w:sz w:val="27"/>
          <w:szCs w:val="27"/>
        </w:rPr>
        <w:t xml:space="preserve"> составила 1934,8 тыс. рублей, в сравнении за 9 месяцев 2023 г. уменьшение </w:t>
      </w:r>
      <w:r>
        <w:rPr>
          <w:rFonts w:eastAsia="MS Mincho"/>
          <w:bCs/>
          <w:sz w:val="27"/>
          <w:szCs w:val="27"/>
        </w:rPr>
        <w:t xml:space="preserve">составило </w:t>
      </w:r>
      <w:r w:rsidRPr="00D936B9">
        <w:rPr>
          <w:rFonts w:eastAsia="MS Mincho"/>
          <w:bCs/>
          <w:sz w:val="27"/>
          <w:szCs w:val="27"/>
        </w:rPr>
        <w:t>25,8 процента.</w:t>
      </w:r>
    </w:p>
    <w:p w14:paraId="160512F1" w14:textId="77777777" w:rsidR="007A0885" w:rsidRDefault="007A0885" w:rsidP="007A0885">
      <w:pPr>
        <w:shd w:val="clear" w:color="auto" w:fill="FFFFFF"/>
        <w:jc w:val="both"/>
        <w:rPr>
          <w:color w:val="000000"/>
          <w:sz w:val="27"/>
          <w:szCs w:val="27"/>
        </w:rPr>
      </w:pPr>
      <w:r>
        <w:rPr>
          <w:sz w:val="27"/>
          <w:szCs w:val="27"/>
        </w:rPr>
        <w:t xml:space="preserve">      </w:t>
      </w:r>
      <w:r w:rsidR="00E437BF">
        <w:rPr>
          <w:sz w:val="27"/>
          <w:szCs w:val="27"/>
        </w:rPr>
        <w:t xml:space="preserve">    </w:t>
      </w:r>
      <w:r w:rsidRPr="00D936B9">
        <w:rPr>
          <w:sz w:val="27"/>
          <w:szCs w:val="27"/>
        </w:rPr>
        <w:t>Муниципальный долг</w:t>
      </w:r>
      <w:r>
        <w:rPr>
          <w:sz w:val="27"/>
          <w:szCs w:val="27"/>
        </w:rPr>
        <w:t xml:space="preserve"> на 01.10.2024 года</w:t>
      </w:r>
      <w:r w:rsidRPr="00D936B9">
        <w:rPr>
          <w:sz w:val="27"/>
          <w:szCs w:val="27"/>
        </w:rPr>
        <w:t xml:space="preserve"> составил 6000,0 тыс. рублей.</w:t>
      </w:r>
      <w:r w:rsidRPr="00D936B9">
        <w:rPr>
          <w:color w:val="000000"/>
          <w:sz w:val="27"/>
          <w:szCs w:val="27"/>
        </w:rPr>
        <w:t xml:space="preserve"> В конце 2023 года взят кредит в размере 6000,0 тыс. рублей</w:t>
      </w:r>
      <w:bookmarkEnd w:id="5"/>
      <w:r>
        <w:rPr>
          <w:color w:val="000000"/>
          <w:sz w:val="27"/>
          <w:szCs w:val="27"/>
        </w:rPr>
        <w:t>.</w:t>
      </w:r>
    </w:p>
    <w:p w14:paraId="5BB45C86" w14:textId="77777777" w:rsidR="00E32E2C" w:rsidRDefault="007A0885" w:rsidP="002C7E76">
      <w:pPr>
        <w:shd w:val="clear" w:color="auto" w:fill="FFFFFF"/>
        <w:jc w:val="both"/>
        <w:rPr>
          <w:b/>
          <w:i/>
          <w:iCs/>
          <w:sz w:val="27"/>
          <w:szCs w:val="27"/>
        </w:rPr>
      </w:pPr>
      <w:r>
        <w:rPr>
          <w:sz w:val="27"/>
          <w:szCs w:val="27"/>
        </w:rPr>
        <w:t xml:space="preserve">      </w:t>
      </w:r>
      <w:r w:rsidRPr="006432EF">
        <w:rPr>
          <w:sz w:val="27"/>
          <w:szCs w:val="27"/>
        </w:rPr>
        <w:t xml:space="preserve">       </w:t>
      </w:r>
      <w:r>
        <w:rPr>
          <w:b/>
          <w:sz w:val="27"/>
          <w:szCs w:val="27"/>
        </w:rPr>
        <w:t xml:space="preserve">                            </w:t>
      </w:r>
      <w:r w:rsidRPr="00991AD2">
        <w:rPr>
          <w:b/>
          <w:i/>
          <w:iCs/>
          <w:sz w:val="27"/>
          <w:szCs w:val="27"/>
        </w:rPr>
        <w:t xml:space="preserve"> </w:t>
      </w:r>
    </w:p>
    <w:p w14:paraId="314E6AA1" w14:textId="77777777" w:rsidR="007A0885" w:rsidRPr="00991AD2" w:rsidRDefault="00E32E2C" w:rsidP="007A0885">
      <w:pPr>
        <w:tabs>
          <w:tab w:val="left" w:pos="0"/>
        </w:tabs>
        <w:jc w:val="both"/>
        <w:rPr>
          <w:b/>
          <w:i/>
          <w:iCs/>
          <w:sz w:val="27"/>
          <w:szCs w:val="27"/>
        </w:rPr>
      </w:pPr>
      <w:r>
        <w:rPr>
          <w:b/>
          <w:i/>
          <w:iCs/>
          <w:sz w:val="27"/>
          <w:szCs w:val="27"/>
        </w:rPr>
        <w:t xml:space="preserve">                           </w:t>
      </w:r>
      <w:r w:rsidR="007A0885" w:rsidRPr="00991AD2">
        <w:rPr>
          <w:b/>
          <w:i/>
          <w:iCs/>
          <w:sz w:val="27"/>
          <w:szCs w:val="27"/>
        </w:rPr>
        <w:t>Проведение экспертиз проектов законодательных и иных</w:t>
      </w:r>
    </w:p>
    <w:p w14:paraId="285D762F" w14:textId="77777777" w:rsidR="007A0885" w:rsidRDefault="007A0885" w:rsidP="007A0885">
      <w:pPr>
        <w:tabs>
          <w:tab w:val="left" w:pos="0"/>
        </w:tabs>
        <w:jc w:val="center"/>
        <w:rPr>
          <w:b/>
          <w:i/>
          <w:iCs/>
          <w:sz w:val="27"/>
          <w:szCs w:val="27"/>
        </w:rPr>
      </w:pPr>
      <w:r w:rsidRPr="00991AD2">
        <w:rPr>
          <w:b/>
          <w:i/>
          <w:iCs/>
          <w:sz w:val="27"/>
          <w:szCs w:val="27"/>
        </w:rPr>
        <w:t xml:space="preserve"> нормативных правовых актов</w:t>
      </w:r>
    </w:p>
    <w:p w14:paraId="248BBECB" w14:textId="77777777" w:rsidR="00ED00D3" w:rsidRPr="00991AD2" w:rsidRDefault="00ED00D3" w:rsidP="007A0885">
      <w:pPr>
        <w:tabs>
          <w:tab w:val="left" w:pos="0"/>
        </w:tabs>
        <w:jc w:val="center"/>
        <w:rPr>
          <w:i/>
          <w:iCs/>
          <w:sz w:val="27"/>
          <w:szCs w:val="27"/>
        </w:rPr>
      </w:pPr>
    </w:p>
    <w:p w14:paraId="202343CB" w14:textId="77777777" w:rsidR="007A0885" w:rsidRDefault="007A0885" w:rsidP="007A0885">
      <w:pPr>
        <w:pStyle w:val="ConsPlusNonformat"/>
        <w:jc w:val="both"/>
        <w:rPr>
          <w:rFonts w:ascii="Times New Roman" w:hAnsi="Times New Roman" w:cs="Times New Roman"/>
          <w:sz w:val="27"/>
          <w:szCs w:val="27"/>
        </w:rPr>
      </w:pPr>
      <w:r>
        <w:rPr>
          <w:rFonts w:ascii="Times New Roman" w:hAnsi="Times New Roman" w:cs="Times New Roman"/>
          <w:sz w:val="27"/>
          <w:szCs w:val="27"/>
        </w:rPr>
        <w:lastRenderedPageBreak/>
        <w:t xml:space="preserve">      </w:t>
      </w:r>
      <w:bookmarkStart w:id="6" w:name="_Hlk188519492"/>
      <w:r w:rsidR="00E437BF">
        <w:rPr>
          <w:rFonts w:ascii="Times New Roman" w:hAnsi="Times New Roman" w:cs="Times New Roman"/>
          <w:sz w:val="27"/>
          <w:szCs w:val="27"/>
        </w:rPr>
        <w:t xml:space="preserve">     </w:t>
      </w:r>
      <w:r w:rsidRPr="00DE3D1C">
        <w:rPr>
          <w:rFonts w:ascii="Times New Roman" w:hAnsi="Times New Roman" w:cs="Times New Roman"/>
          <w:sz w:val="27"/>
          <w:szCs w:val="27"/>
        </w:rPr>
        <w:t xml:space="preserve">В  рамках  </w:t>
      </w:r>
      <w:r w:rsidRPr="0089210F">
        <w:rPr>
          <w:rFonts w:ascii="Times New Roman" w:hAnsi="Times New Roman" w:cs="Times New Roman"/>
          <w:sz w:val="27"/>
          <w:szCs w:val="27"/>
        </w:rPr>
        <w:t xml:space="preserve">экспертно-аналитической </w:t>
      </w:r>
      <w:r>
        <w:rPr>
          <w:rFonts w:ascii="Times New Roman" w:hAnsi="Times New Roman" w:cs="Times New Roman"/>
          <w:sz w:val="27"/>
          <w:szCs w:val="27"/>
        </w:rPr>
        <w:t>деятельности</w:t>
      </w:r>
      <w:r w:rsidRPr="00DE3D1C">
        <w:rPr>
          <w:rFonts w:ascii="Times New Roman" w:hAnsi="Times New Roman" w:cs="Times New Roman"/>
          <w:sz w:val="27"/>
          <w:szCs w:val="27"/>
        </w:rPr>
        <w:t xml:space="preserve">  Контрольно-счетной  комиссией  в  2024  году  подготовлено 1</w:t>
      </w:r>
      <w:r>
        <w:rPr>
          <w:rFonts w:ascii="Times New Roman" w:hAnsi="Times New Roman" w:cs="Times New Roman"/>
          <w:sz w:val="27"/>
          <w:szCs w:val="27"/>
        </w:rPr>
        <w:t>3</w:t>
      </w:r>
      <w:r w:rsidRPr="00DE3D1C">
        <w:rPr>
          <w:rFonts w:ascii="Times New Roman" w:hAnsi="Times New Roman" w:cs="Times New Roman"/>
          <w:sz w:val="27"/>
          <w:szCs w:val="27"/>
        </w:rPr>
        <w:t xml:space="preserve">  заключени</w:t>
      </w:r>
      <w:r>
        <w:rPr>
          <w:rFonts w:ascii="Times New Roman" w:hAnsi="Times New Roman" w:cs="Times New Roman"/>
          <w:sz w:val="27"/>
          <w:szCs w:val="27"/>
        </w:rPr>
        <w:t>й</w:t>
      </w:r>
      <w:r w:rsidRPr="00DE3D1C">
        <w:rPr>
          <w:rFonts w:ascii="Times New Roman" w:hAnsi="Times New Roman" w:cs="Times New Roman"/>
          <w:sz w:val="27"/>
          <w:szCs w:val="27"/>
        </w:rPr>
        <w:t xml:space="preserve"> на проект  бюджета Кильмезского муниципального района</w:t>
      </w:r>
      <w:r>
        <w:rPr>
          <w:rFonts w:ascii="Times New Roman" w:hAnsi="Times New Roman" w:cs="Times New Roman"/>
          <w:sz w:val="27"/>
          <w:szCs w:val="27"/>
        </w:rPr>
        <w:t>,</w:t>
      </w:r>
      <w:r w:rsidRPr="00DE3D1C">
        <w:rPr>
          <w:rFonts w:ascii="Times New Roman" w:hAnsi="Times New Roman" w:cs="Times New Roman"/>
          <w:sz w:val="27"/>
          <w:szCs w:val="27"/>
        </w:rPr>
        <w:t xml:space="preserve"> городского и сельских поселений на 2025 год и плановый период  2026 и 2027 годы.</w:t>
      </w:r>
    </w:p>
    <w:p w14:paraId="03EC989E" w14:textId="77777777" w:rsidR="007A0885" w:rsidRPr="00612DBD" w:rsidRDefault="007A0885" w:rsidP="007A0885">
      <w:pPr>
        <w:widowControl w:val="0"/>
        <w:jc w:val="both"/>
        <w:rPr>
          <w:sz w:val="27"/>
          <w:szCs w:val="27"/>
        </w:rPr>
      </w:pPr>
      <w:r>
        <w:rPr>
          <w:sz w:val="27"/>
          <w:szCs w:val="27"/>
        </w:rPr>
        <w:t xml:space="preserve">       </w:t>
      </w:r>
      <w:r w:rsidR="00E437BF">
        <w:rPr>
          <w:sz w:val="27"/>
          <w:szCs w:val="27"/>
        </w:rPr>
        <w:t xml:space="preserve">   </w:t>
      </w:r>
      <w:r w:rsidRPr="00612DBD">
        <w:rPr>
          <w:sz w:val="27"/>
          <w:szCs w:val="27"/>
        </w:rPr>
        <w:t>Составление проекта бюджета в соответствии с требованиями статьи 172 Бюджетного кодекса, статьи 5 Положения о бюджетном процессе основывается на прогнозе социально-экономического развития.</w:t>
      </w:r>
    </w:p>
    <w:p w14:paraId="26A79F05" w14:textId="77777777" w:rsidR="007A0885" w:rsidRPr="00DE3D1C" w:rsidRDefault="007A0885" w:rsidP="007A0885">
      <w:pPr>
        <w:widowControl w:val="0"/>
        <w:jc w:val="both"/>
        <w:rPr>
          <w:sz w:val="27"/>
          <w:szCs w:val="27"/>
        </w:rPr>
      </w:pPr>
      <w:r>
        <w:rPr>
          <w:sz w:val="27"/>
          <w:szCs w:val="27"/>
        </w:rPr>
        <w:t xml:space="preserve">     </w:t>
      </w:r>
      <w:r w:rsidRPr="00DE3D1C">
        <w:rPr>
          <w:sz w:val="27"/>
          <w:szCs w:val="27"/>
        </w:rPr>
        <w:t xml:space="preserve">     </w:t>
      </w:r>
      <w:r>
        <w:rPr>
          <w:sz w:val="27"/>
          <w:szCs w:val="27"/>
        </w:rPr>
        <w:t xml:space="preserve">Прогноз СЭР </w:t>
      </w:r>
      <w:r w:rsidRPr="00DE3D1C">
        <w:rPr>
          <w:sz w:val="27"/>
          <w:szCs w:val="27"/>
        </w:rPr>
        <w:t xml:space="preserve">предложен в </w:t>
      </w:r>
      <w:r>
        <w:rPr>
          <w:sz w:val="27"/>
          <w:szCs w:val="27"/>
        </w:rPr>
        <w:t xml:space="preserve">базовом варианте </w:t>
      </w:r>
      <w:r w:rsidRPr="00DE3D1C">
        <w:rPr>
          <w:sz w:val="27"/>
          <w:szCs w:val="27"/>
        </w:rPr>
        <w:t>для разработки проекта бюджета Кильмезского района на 2025-2027 годы.</w:t>
      </w:r>
    </w:p>
    <w:p w14:paraId="078C5072" w14:textId="77777777" w:rsidR="007A0885" w:rsidRPr="00DE3D1C" w:rsidRDefault="007A0885" w:rsidP="007A0885">
      <w:pPr>
        <w:widowControl w:val="0"/>
        <w:jc w:val="both"/>
        <w:rPr>
          <w:sz w:val="27"/>
          <w:szCs w:val="27"/>
        </w:rPr>
      </w:pPr>
      <w:r w:rsidRPr="00DE3D1C">
        <w:rPr>
          <w:sz w:val="27"/>
          <w:szCs w:val="27"/>
        </w:rPr>
        <w:t xml:space="preserve">        </w:t>
      </w:r>
      <w:r w:rsidR="00E437BF">
        <w:rPr>
          <w:sz w:val="27"/>
          <w:szCs w:val="27"/>
        </w:rPr>
        <w:t xml:space="preserve">  </w:t>
      </w:r>
      <w:r w:rsidRPr="00DE3D1C">
        <w:rPr>
          <w:sz w:val="27"/>
          <w:szCs w:val="27"/>
        </w:rPr>
        <w:t>Прогноз социально-экономического развития на 2025-2027 годы составлен на основе 1</w:t>
      </w:r>
      <w:r>
        <w:rPr>
          <w:sz w:val="27"/>
          <w:szCs w:val="27"/>
        </w:rPr>
        <w:t>2</w:t>
      </w:r>
      <w:r w:rsidRPr="00DE3D1C">
        <w:rPr>
          <w:sz w:val="27"/>
          <w:szCs w:val="27"/>
        </w:rPr>
        <w:t xml:space="preserve"> основных показателей. </w:t>
      </w:r>
    </w:p>
    <w:p w14:paraId="2CF6DFC9" w14:textId="77777777" w:rsidR="007A0885" w:rsidRPr="00612DBD" w:rsidRDefault="007A0885" w:rsidP="007A0885">
      <w:pPr>
        <w:widowControl w:val="0"/>
        <w:jc w:val="both"/>
        <w:rPr>
          <w:sz w:val="27"/>
          <w:szCs w:val="27"/>
        </w:rPr>
      </w:pPr>
      <w:r>
        <w:rPr>
          <w:sz w:val="27"/>
          <w:szCs w:val="27"/>
        </w:rPr>
        <w:t xml:space="preserve">         </w:t>
      </w:r>
      <w:r w:rsidR="00E437BF">
        <w:rPr>
          <w:sz w:val="27"/>
          <w:szCs w:val="27"/>
        </w:rPr>
        <w:t xml:space="preserve"> </w:t>
      </w:r>
      <w:r w:rsidRPr="00612DBD">
        <w:rPr>
          <w:sz w:val="27"/>
          <w:szCs w:val="27"/>
        </w:rPr>
        <w:t>Ожидаемые итоги социально-экономического развития  Кильмезского района за 2024 год свидетельствует о росте основных показателей, за исключением индекса производства отгруженных товаров собственного производства, индекса производства произведенной продукции сельского хозяйства, на фоне снижающего уровня численности трудоспособного населения. Основной причиной сокращения численности населения является естественная и миграционная убыль населения.</w:t>
      </w:r>
    </w:p>
    <w:p w14:paraId="15F3E89B" w14:textId="77777777" w:rsidR="007A0885" w:rsidRPr="00612DBD" w:rsidRDefault="007A0885" w:rsidP="007A0885">
      <w:pPr>
        <w:widowControl w:val="0"/>
        <w:jc w:val="both"/>
        <w:rPr>
          <w:sz w:val="27"/>
          <w:szCs w:val="27"/>
        </w:rPr>
      </w:pPr>
      <w:r>
        <w:rPr>
          <w:sz w:val="27"/>
          <w:szCs w:val="27"/>
        </w:rPr>
        <w:t xml:space="preserve">      </w:t>
      </w:r>
      <w:r w:rsidR="00E437BF">
        <w:rPr>
          <w:sz w:val="27"/>
          <w:szCs w:val="27"/>
        </w:rPr>
        <w:t xml:space="preserve">   </w:t>
      </w:r>
      <w:r w:rsidR="008B0122">
        <w:rPr>
          <w:sz w:val="27"/>
          <w:szCs w:val="27"/>
        </w:rPr>
        <w:t xml:space="preserve"> </w:t>
      </w:r>
      <w:r w:rsidRPr="00612DBD">
        <w:rPr>
          <w:sz w:val="27"/>
          <w:szCs w:val="27"/>
        </w:rPr>
        <w:t xml:space="preserve">Уровень зарегистрированной безработицы в Кильмезском районе на 01.10.2024 года составил 1,3 </w:t>
      </w:r>
      <w:r w:rsidRPr="00A36674">
        <w:rPr>
          <w:rStyle w:val="afb"/>
          <w:i w:val="0"/>
          <w:iCs w:val="0"/>
          <w:sz w:val="27"/>
          <w:szCs w:val="27"/>
        </w:rPr>
        <w:t>процента</w:t>
      </w:r>
      <w:r w:rsidRPr="00612DBD">
        <w:rPr>
          <w:sz w:val="27"/>
          <w:szCs w:val="27"/>
        </w:rPr>
        <w:t>, что на 0,1 процента меньше, чем на начало 2024 года.</w:t>
      </w:r>
    </w:p>
    <w:p w14:paraId="492F39D5" w14:textId="77777777" w:rsidR="007A0885" w:rsidRPr="00612DBD" w:rsidRDefault="007A0885" w:rsidP="007A0885">
      <w:pPr>
        <w:widowControl w:val="0"/>
        <w:jc w:val="both"/>
        <w:rPr>
          <w:sz w:val="27"/>
          <w:szCs w:val="27"/>
        </w:rPr>
      </w:pPr>
      <w:r w:rsidRPr="00612DBD">
        <w:rPr>
          <w:sz w:val="27"/>
          <w:szCs w:val="27"/>
        </w:rPr>
        <w:t xml:space="preserve">      </w:t>
      </w:r>
      <w:r w:rsidR="00E437BF">
        <w:rPr>
          <w:sz w:val="27"/>
          <w:szCs w:val="27"/>
        </w:rPr>
        <w:t xml:space="preserve">  </w:t>
      </w:r>
      <w:r w:rsidR="008B0122">
        <w:rPr>
          <w:sz w:val="27"/>
          <w:szCs w:val="27"/>
        </w:rPr>
        <w:t xml:space="preserve"> </w:t>
      </w:r>
      <w:r w:rsidR="00E437BF">
        <w:rPr>
          <w:sz w:val="27"/>
          <w:szCs w:val="27"/>
        </w:rPr>
        <w:t xml:space="preserve"> </w:t>
      </w:r>
      <w:r w:rsidRPr="00612DBD">
        <w:rPr>
          <w:sz w:val="27"/>
          <w:szCs w:val="27"/>
        </w:rPr>
        <w:t xml:space="preserve">Прогнозируется снижение объемов инвестиций в основной капитал на 39,7 </w:t>
      </w:r>
      <w:r w:rsidRPr="00A36674">
        <w:rPr>
          <w:rStyle w:val="afb"/>
          <w:i w:val="0"/>
          <w:iCs w:val="0"/>
          <w:sz w:val="27"/>
          <w:szCs w:val="27"/>
        </w:rPr>
        <w:t>процента</w:t>
      </w:r>
      <w:r w:rsidRPr="00A36674">
        <w:rPr>
          <w:i/>
          <w:iCs/>
          <w:sz w:val="27"/>
          <w:szCs w:val="27"/>
        </w:rPr>
        <w:t xml:space="preserve"> </w:t>
      </w:r>
      <w:r w:rsidRPr="00612DBD">
        <w:rPr>
          <w:sz w:val="27"/>
          <w:szCs w:val="27"/>
        </w:rPr>
        <w:t>к предыдущему году в сопоставимых ценах.</w:t>
      </w:r>
    </w:p>
    <w:p w14:paraId="33CA6AB5" w14:textId="77777777" w:rsidR="007A0885" w:rsidRPr="00612DBD" w:rsidRDefault="007A0885" w:rsidP="000D42FA">
      <w:pPr>
        <w:widowControl w:val="0"/>
        <w:ind w:firstLine="709"/>
        <w:jc w:val="both"/>
        <w:rPr>
          <w:sz w:val="27"/>
          <w:szCs w:val="27"/>
        </w:rPr>
      </w:pPr>
      <w:r w:rsidRPr="00612DBD">
        <w:rPr>
          <w:sz w:val="27"/>
          <w:szCs w:val="27"/>
        </w:rPr>
        <w:t>Индивидуальное жилищное строительство планируется ввести в эксплуатацию с 2,1 тыс. кв.  м до 2,2 тыс. кв. м.</w:t>
      </w:r>
    </w:p>
    <w:p w14:paraId="776C82C8" w14:textId="77777777" w:rsidR="007A0885" w:rsidRPr="00612DBD" w:rsidRDefault="007A0885" w:rsidP="000D42FA">
      <w:pPr>
        <w:widowControl w:val="0"/>
        <w:ind w:firstLine="709"/>
        <w:jc w:val="both"/>
        <w:rPr>
          <w:sz w:val="27"/>
          <w:szCs w:val="27"/>
        </w:rPr>
      </w:pPr>
      <w:r w:rsidRPr="00612DBD">
        <w:rPr>
          <w:sz w:val="27"/>
          <w:szCs w:val="27"/>
        </w:rPr>
        <w:t xml:space="preserve">По основным фондам по полной учетной стоимости ежегодно наблюдается рост на 2-3 </w:t>
      </w:r>
      <w:r w:rsidRPr="00A36674">
        <w:rPr>
          <w:rStyle w:val="afb"/>
          <w:i w:val="0"/>
          <w:iCs w:val="0"/>
          <w:sz w:val="27"/>
          <w:szCs w:val="27"/>
        </w:rPr>
        <w:t>процента</w:t>
      </w:r>
      <w:r w:rsidRPr="00612DBD">
        <w:rPr>
          <w:sz w:val="27"/>
          <w:szCs w:val="27"/>
        </w:rPr>
        <w:t>.</w:t>
      </w:r>
    </w:p>
    <w:p w14:paraId="18E23B7A" w14:textId="77777777" w:rsidR="007A0885" w:rsidRPr="00612DBD" w:rsidRDefault="007A0885" w:rsidP="007A0885">
      <w:pPr>
        <w:widowControl w:val="0"/>
        <w:jc w:val="both"/>
        <w:rPr>
          <w:sz w:val="27"/>
          <w:szCs w:val="27"/>
        </w:rPr>
      </w:pPr>
      <w:r w:rsidRPr="00612DBD">
        <w:rPr>
          <w:sz w:val="27"/>
          <w:szCs w:val="27"/>
        </w:rPr>
        <w:t xml:space="preserve">     </w:t>
      </w:r>
      <w:r>
        <w:rPr>
          <w:sz w:val="27"/>
          <w:szCs w:val="27"/>
        </w:rPr>
        <w:t xml:space="preserve"> </w:t>
      </w:r>
      <w:r w:rsidR="000D42FA">
        <w:rPr>
          <w:sz w:val="27"/>
          <w:szCs w:val="27"/>
        </w:rPr>
        <w:t xml:space="preserve">    </w:t>
      </w:r>
      <w:r w:rsidRPr="00612DBD">
        <w:rPr>
          <w:sz w:val="27"/>
          <w:szCs w:val="27"/>
        </w:rPr>
        <w:t>Темп роста среднемесячной номинальной начисленной заработной платы наблюдается по всем видам экономической деятельности. В 2024 году (оценка) будет составлять 114</w:t>
      </w:r>
      <w:r>
        <w:rPr>
          <w:sz w:val="27"/>
          <w:szCs w:val="27"/>
        </w:rPr>
        <w:t xml:space="preserve"> процентов</w:t>
      </w:r>
      <w:r w:rsidRPr="00612DBD">
        <w:rPr>
          <w:sz w:val="27"/>
          <w:szCs w:val="27"/>
        </w:rPr>
        <w:t xml:space="preserve">. По прогнозу увеличение произойдет в базовом варианте в 2025 году – 108,4 </w:t>
      </w:r>
      <w:r w:rsidRPr="00A36674">
        <w:rPr>
          <w:rStyle w:val="afb"/>
          <w:i w:val="0"/>
          <w:iCs w:val="0"/>
          <w:sz w:val="27"/>
          <w:szCs w:val="27"/>
        </w:rPr>
        <w:t>процента</w:t>
      </w:r>
      <w:r w:rsidRPr="00612DBD">
        <w:rPr>
          <w:sz w:val="27"/>
          <w:szCs w:val="27"/>
        </w:rPr>
        <w:t xml:space="preserve">, в 2026 году – 106,5 </w:t>
      </w:r>
      <w:r w:rsidRPr="00A36674">
        <w:rPr>
          <w:rStyle w:val="afb"/>
          <w:i w:val="0"/>
          <w:iCs w:val="0"/>
          <w:sz w:val="27"/>
          <w:szCs w:val="27"/>
        </w:rPr>
        <w:t>процента</w:t>
      </w:r>
      <w:r w:rsidRPr="00612DBD">
        <w:rPr>
          <w:sz w:val="27"/>
          <w:szCs w:val="27"/>
        </w:rPr>
        <w:t xml:space="preserve">, в 2027 году – 106,1 </w:t>
      </w:r>
      <w:r w:rsidRPr="00A36674">
        <w:rPr>
          <w:rStyle w:val="afb"/>
          <w:i w:val="0"/>
          <w:iCs w:val="0"/>
          <w:sz w:val="27"/>
          <w:szCs w:val="27"/>
        </w:rPr>
        <w:t>процента</w:t>
      </w:r>
      <w:r w:rsidRPr="00A36674">
        <w:rPr>
          <w:i/>
          <w:iCs/>
          <w:sz w:val="27"/>
          <w:szCs w:val="27"/>
        </w:rPr>
        <w:t>.</w:t>
      </w:r>
    </w:p>
    <w:p w14:paraId="3A1084DF" w14:textId="77777777" w:rsidR="007A0885" w:rsidRPr="00612DBD" w:rsidRDefault="007A0885" w:rsidP="007A0885">
      <w:pPr>
        <w:widowControl w:val="0"/>
        <w:jc w:val="both"/>
        <w:rPr>
          <w:sz w:val="27"/>
          <w:szCs w:val="27"/>
        </w:rPr>
      </w:pPr>
      <w:r w:rsidRPr="00612DBD">
        <w:rPr>
          <w:sz w:val="27"/>
          <w:szCs w:val="27"/>
        </w:rPr>
        <w:t xml:space="preserve">     </w:t>
      </w:r>
      <w:r w:rsidR="000D42FA">
        <w:rPr>
          <w:sz w:val="27"/>
          <w:szCs w:val="27"/>
        </w:rPr>
        <w:t xml:space="preserve">     </w:t>
      </w:r>
      <w:r w:rsidRPr="00612DBD">
        <w:rPr>
          <w:sz w:val="27"/>
          <w:szCs w:val="27"/>
        </w:rPr>
        <w:t xml:space="preserve">По основным показателям социально-экономического развития на 2025-2027 годы прогнозируется положительная динамика, что обуславливается общей экономической ситуацией в Кильмезском районе и возможностью получения финансирования в рамках планируемых к реализации в прогнозном периоде </w:t>
      </w:r>
      <w:r>
        <w:rPr>
          <w:sz w:val="27"/>
          <w:szCs w:val="27"/>
        </w:rPr>
        <w:t xml:space="preserve">муниципальных </w:t>
      </w:r>
      <w:r w:rsidRPr="00612DBD">
        <w:rPr>
          <w:sz w:val="27"/>
          <w:szCs w:val="27"/>
        </w:rPr>
        <w:t>программ в части федерального</w:t>
      </w:r>
      <w:r>
        <w:rPr>
          <w:sz w:val="27"/>
          <w:szCs w:val="27"/>
        </w:rPr>
        <w:t>, областного</w:t>
      </w:r>
      <w:r w:rsidRPr="00612DBD">
        <w:rPr>
          <w:sz w:val="27"/>
          <w:szCs w:val="27"/>
        </w:rPr>
        <w:t xml:space="preserve"> субсидирования.</w:t>
      </w:r>
    </w:p>
    <w:p w14:paraId="26C638C7" w14:textId="77777777" w:rsidR="007A0885" w:rsidRPr="00612DBD" w:rsidRDefault="007A0885" w:rsidP="007A0885">
      <w:pPr>
        <w:widowControl w:val="0"/>
        <w:jc w:val="both"/>
        <w:rPr>
          <w:sz w:val="27"/>
          <w:szCs w:val="27"/>
        </w:rPr>
      </w:pPr>
      <w:r w:rsidRPr="00612DBD">
        <w:t xml:space="preserve">     </w:t>
      </w:r>
      <w:r>
        <w:t xml:space="preserve"> </w:t>
      </w:r>
      <w:r w:rsidR="000D42FA">
        <w:t xml:space="preserve">     </w:t>
      </w:r>
      <w:r w:rsidRPr="00612DBD">
        <w:rPr>
          <w:sz w:val="27"/>
          <w:szCs w:val="27"/>
        </w:rPr>
        <w:t xml:space="preserve">Оборот организаций по всем видам экономической деятельности за 9 месяцев 2024 года по крупным и средним предприятиям составил 554533,0 тыс. рублей, что составляет 104,6 </w:t>
      </w:r>
      <w:r w:rsidRPr="00A36674">
        <w:rPr>
          <w:rStyle w:val="afb"/>
          <w:i w:val="0"/>
          <w:iCs w:val="0"/>
          <w:sz w:val="27"/>
          <w:szCs w:val="27"/>
        </w:rPr>
        <w:t>процента</w:t>
      </w:r>
      <w:r w:rsidRPr="00612DBD">
        <w:rPr>
          <w:sz w:val="27"/>
          <w:szCs w:val="27"/>
        </w:rPr>
        <w:t xml:space="preserve"> к уровню 2023 года.</w:t>
      </w:r>
    </w:p>
    <w:p w14:paraId="1D7CF500" w14:textId="77777777" w:rsidR="007A0885" w:rsidRPr="00612DBD" w:rsidRDefault="007A0885" w:rsidP="007A0885">
      <w:pPr>
        <w:jc w:val="both"/>
        <w:rPr>
          <w:sz w:val="27"/>
          <w:szCs w:val="27"/>
        </w:rPr>
      </w:pPr>
      <w:r w:rsidRPr="00612DBD">
        <w:rPr>
          <w:sz w:val="27"/>
          <w:szCs w:val="27"/>
        </w:rPr>
        <w:t xml:space="preserve">    </w:t>
      </w:r>
      <w:r>
        <w:rPr>
          <w:sz w:val="27"/>
          <w:szCs w:val="27"/>
        </w:rPr>
        <w:t xml:space="preserve"> </w:t>
      </w:r>
      <w:r w:rsidR="000D42FA">
        <w:rPr>
          <w:sz w:val="27"/>
          <w:szCs w:val="27"/>
        </w:rPr>
        <w:t xml:space="preserve">     </w:t>
      </w:r>
      <w:r w:rsidRPr="00612DBD">
        <w:rPr>
          <w:sz w:val="27"/>
          <w:szCs w:val="27"/>
        </w:rPr>
        <w:t xml:space="preserve">Отгружено товаров собственного производства, выполнено работ и услуг за 9 полугодие 2024 года крупными и средними предприятиями района на сумму 126843,00 тыс. рублей, что составляет 81,2 </w:t>
      </w:r>
      <w:r w:rsidRPr="00A36674">
        <w:rPr>
          <w:rStyle w:val="afb"/>
          <w:i w:val="0"/>
          <w:iCs w:val="0"/>
          <w:sz w:val="27"/>
          <w:szCs w:val="27"/>
        </w:rPr>
        <w:t>процента</w:t>
      </w:r>
      <w:r w:rsidRPr="00612DBD">
        <w:rPr>
          <w:sz w:val="27"/>
          <w:szCs w:val="27"/>
        </w:rPr>
        <w:t xml:space="preserve"> показателя прошлого года. </w:t>
      </w:r>
    </w:p>
    <w:p w14:paraId="5DCFB825" w14:textId="77777777" w:rsidR="007A0885" w:rsidRPr="00612DBD" w:rsidRDefault="007A0885" w:rsidP="007A0885">
      <w:pPr>
        <w:jc w:val="both"/>
        <w:rPr>
          <w:sz w:val="27"/>
          <w:szCs w:val="27"/>
        </w:rPr>
      </w:pPr>
      <w:r w:rsidRPr="00612DBD">
        <w:rPr>
          <w:sz w:val="27"/>
          <w:szCs w:val="27"/>
        </w:rPr>
        <w:lastRenderedPageBreak/>
        <w:t xml:space="preserve">    </w:t>
      </w:r>
      <w:r w:rsidR="000D42FA">
        <w:rPr>
          <w:sz w:val="27"/>
          <w:szCs w:val="27"/>
        </w:rPr>
        <w:t xml:space="preserve">      </w:t>
      </w:r>
      <w:r w:rsidRPr="00612DBD">
        <w:rPr>
          <w:sz w:val="27"/>
          <w:szCs w:val="27"/>
        </w:rPr>
        <w:t xml:space="preserve">Проведенный анализ показал, что не все показатели прогноза социально-экономического развития района на 2024 год к концу текущего года будут выполнены. Об этом свидетельствует динамика показателей за январь-октябрь 2024 года. </w:t>
      </w:r>
    </w:p>
    <w:p w14:paraId="04D857A9" w14:textId="77777777" w:rsidR="007A0885" w:rsidRPr="00AD49AE" w:rsidRDefault="007A0885" w:rsidP="007A0885">
      <w:pPr>
        <w:autoSpaceDE w:val="0"/>
        <w:autoSpaceDN w:val="0"/>
        <w:adjustRightInd w:val="0"/>
        <w:jc w:val="both"/>
        <w:rPr>
          <w:sz w:val="27"/>
          <w:szCs w:val="27"/>
        </w:rPr>
      </w:pPr>
      <w:r>
        <w:rPr>
          <w:sz w:val="27"/>
          <w:szCs w:val="27"/>
        </w:rPr>
        <w:t xml:space="preserve">     </w:t>
      </w:r>
      <w:r w:rsidR="000D42FA">
        <w:rPr>
          <w:sz w:val="27"/>
          <w:szCs w:val="27"/>
        </w:rPr>
        <w:t xml:space="preserve">     </w:t>
      </w:r>
      <w:r>
        <w:rPr>
          <w:sz w:val="27"/>
          <w:szCs w:val="27"/>
        </w:rPr>
        <w:t xml:space="preserve">Также контрольно-счетной комиссией подготовлено </w:t>
      </w:r>
      <w:r w:rsidRPr="00AD49AE">
        <w:rPr>
          <w:sz w:val="27"/>
          <w:szCs w:val="27"/>
        </w:rPr>
        <w:t xml:space="preserve">5 </w:t>
      </w:r>
      <w:r>
        <w:rPr>
          <w:sz w:val="27"/>
          <w:szCs w:val="27"/>
        </w:rPr>
        <w:t xml:space="preserve">заключений </w:t>
      </w:r>
      <w:r w:rsidRPr="00AD49AE">
        <w:rPr>
          <w:sz w:val="27"/>
          <w:szCs w:val="27"/>
        </w:rPr>
        <w:t xml:space="preserve">«На проект по внесению изменений в решение о районном бюджете на 2024 год и на плановый период 2025 и 2026 годов» от 15.12.2023 </w:t>
      </w:r>
      <w:r w:rsidR="00122944">
        <w:rPr>
          <w:sz w:val="27"/>
          <w:szCs w:val="27"/>
        </w:rPr>
        <w:t>№ 7/2.</w:t>
      </w:r>
    </w:p>
    <w:p w14:paraId="7AA7974D" w14:textId="77777777" w:rsidR="007A0885" w:rsidRDefault="007A0885" w:rsidP="008B0122">
      <w:pPr>
        <w:autoSpaceDE w:val="0"/>
        <w:autoSpaceDN w:val="0"/>
        <w:adjustRightInd w:val="0"/>
        <w:ind w:firstLine="709"/>
        <w:jc w:val="both"/>
        <w:rPr>
          <w:sz w:val="27"/>
          <w:szCs w:val="27"/>
        </w:rPr>
      </w:pPr>
      <w:r w:rsidRPr="00AD49AE">
        <w:rPr>
          <w:sz w:val="27"/>
          <w:szCs w:val="27"/>
        </w:rPr>
        <w:t>Основные недостатки</w:t>
      </w:r>
      <w:r>
        <w:rPr>
          <w:sz w:val="27"/>
          <w:szCs w:val="27"/>
        </w:rPr>
        <w:t>-</w:t>
      </w:r>
      <w:r w:rsidRPr="00AD49AE">
        <w:rPr>
          <w:sz w:val="27"/>
          <w:szCs w:val="27"/>
        </w:rPr>
        <w:t>пояснительные записки о внесении изменений в решение о районном бюджете</w:t>
      </w:r>
      <w:r>
        <w:rPr>
          <w:sz w:val="27"/>
          <w:szCs w:val="27"/>
        </w:rPr>
        <w:t xml:space="preserve"> </w:t>
      </w:r>
      <w:r w:rsidRPr="00AD49AE">
        <w:rPr>
          <w:sz w:val="27"/>
          <w:szCs w:val="27"/>
        </w:rPr>
        <w:t>по отдельным предлагаемым изменениям бюджетных ассигнований (увеличению или сокращению) не содержали соответствующих</w:t>
      </w:r>
      <w:r>
        <w:rPr>
          <w:sz w:val="27"/>
          <w:szCs w:val="27"/>
        </w:rPr>
        <w:t xml:space="preserve"> </w:t>
      </w:r>
      <w:r w:rsidRPr="00AD49AE">
        <w:rPr>
          <w:sz w:val="27"/>
          <w:szCs w:val="27"/>
        </w:rPr>
        <w:t>обоснований корректировок</w:t>
      </w:r>
      <w:r>
        <w:rPr>
          <w:sz w:val="27"/>
          <w:szCs w:val="27"/>
        </w:rPr>
        <w:t>.</w:t>
      </w:r>
    </w:p>
    <w:p w14:paraId="0A646BEC" w14:textId="77777777" w:rsidR="008B0122" w:rsidRDefault="007A0885" w:rsidP="007A0885">
      <w:pPr>
        <w:shd w:val="clear" w:color="auto" w:fill="FFFFFF"/>
        <w:jc w:val="both"/>
        <w:rPr>
          <w:sz w:val="27"/>
          <w:szCs w:val="27"/>
        </w:rPr>
      </w:pPr>
      <w:r>
        <w:rPr>
          <w:sz w:val="27"/>
          <w:szCs w:val="27"/>
        </w:rPr>
        <w:t xml:space="preserve">        </w:t>
      </w:r>
      <w:r w:rsidR="000D42FA">
        <w:rPr>
          <w:sz w:val="27"/>
          <w:szCs w:val="27"/>
        </w:rPr>
        <w:t xml:space="preserve">  </w:t>
      </w:r>
      <w:r>
        <w:rPr>
          <w:sz w:val="27"/>
          <w:szCs w:val="27"/>
        </w:rPr>
        <w:t>Предложения по заключениям н</w:t>
      </w:r>
      <w:r w:rsidRPr="00AD49AE">
        <w:rPr>
          <w:sz w:val="27"/>
          <w:szCs w:val="27"/>
        </w:rPr>
        <w:t xml:space="preserve">а проект по внесению изменений в решение о районном бюджете </w:t>
      </w:r>
      <w:r>
        <w:rPr>
          <w:sz w:val="27"/>
          <w:szCs w:val="27"/>
        </w:rPr>
        <w:t xml:space="preserve">- </w:t>
      </w:r>
      <w:r w:rsidRPr="008B0122">
        <w:rPr>
          <w:sz w:val="27"/>
          <w:szCs w:val="27"/>
        </w:rPr>
        <w:t xml:space="preserve">в течение трех месяцев, со дня принятия решения, о внесении изменений в бюджет района, внести соответствующие изменения в муниципальные программы, обеспечить равномерное освоение бюджетных средств, организовать работу по качественному и эффективному планированию бюджетных ассигнований по главным распорядителям средств.  </w:t>
      </w:r>
      <w:bookmarkEnd w:id="6"/>
      <w:r w:rsidRPr="008B0122">
        <w:rPr>
          <w:sz w:val="27"/>
          <w:szCs w:val="27"/>
        </w:rPr>
        <w:t xml:space="preserve"> </w:t>
      </w:r>
    </w:p>
    <w:p w14:paraId="498CF574" w14:textId="77777777" w:rsidR="007A0885" w:rsidRPr="008B0122" w:rsidRDefault="007A0885" w:rsidP="007A0885">
      <w:pPr>
        <w:shd w:val="clear" w:color="auto" w:fill="FFFFFF"/>
        <w:jc w:val="both"/>
        <w:rPr>
          <w:sz w:val="27"/>
          <w:szCs w:val="27"/>
        </w:rPr>
      </w:pPr>
      <w:r w:rsidRPr="008B0122">
        <w:rPr>
          <w:sz w:val="27"/>
          <w:szCs w:val="27"/>
        </w:rPr>
        <w:t xml:space="preserve"> </w:t>
      </w:r>
    </w:p>
    <w:p w14:paraId="3FB1503D" w14:textId="77777777" w:rsidR="007A0885" w:rsidRDefault="007A0885" w:rsidP="007A0885">
      <w:pPr>
        <w:jc w:val="both"/>
        <w:rPr>
          <w:b/>
          <w:i/>
          <w:iCs/>
          <w:sz w:val="27"/>
          <w:szCs w:val="27"/>
        </w:rPr>
      </w:pPr>
      <w:r>
        <w:rPr>
          <w:b/>
          <w:sz w:val="27"/>
          <w:szCs w:val="27"/>
        </w:rPr>
        <w:t xml:space="preserve">                                        </w:t>
      </w:r>
      <w:bookmarkStart w:id="7" w:name="_Hlk188455462"/>
      <w:r w:rsidRPr="00991AD2">
        <w:rPr>
          <w:b/>
          <w:i/>
          <w:iCs/>
          <w:sz w:val="27"/>
          <w:szCs w:val="27"/>
        </w:rPr>
        <w:t>Контрольно-ревизионная деятельност</w:t>
      </w:r>
      <w:r w:rsidR="008B0122">
        <w:rPr>
          <w:b/>
          <w:i/>
          <w:iCs/>
          <w:sz w:val="27"/>
          <w:szCs w:val="27"/>
        </w:rPr>
        <w:t>ь</w:t>
      </w:r>
      <w:bookmarkEnd w:id="7"/>
    </w:p>
    <w:p w14:paraId="105FF99F" w14:textId="77777777" w:rsidR="008B0122" w:rsidRPr="00991AD2" w:rsidRDefault="008B0122" w:rsidP="007A0885">
      <w:pPr>
        <w:jc w:val="both"/>
        <w:rPr>
          <w:b/>
          <w:i/>
          <w:iCs/>
          <w:sz w:val="27"/>
          <w:szCs w:val="27"/>
        </w:rPr>
      </w:pPr>
    </w:p>
    <w:p w14:paraId="4CF80AD9" w14:textId="77777777" w:rsidR="007A0885" w:rsidRDefault="007A0885" w:rsidP="007A0885">
      <w:pPr>
        <w:jc w:val="both"/>
        <w:rPr>
          <w:sz w:val="27"/>
          <w:szCs w:val="27"/>
        </w:rPr>
      </w:pPr>
      <w:r w:rsidRPr="00154314">
        <w:rPr>
          <w:sz w:val="27"/>
          <w:szCs w:val="27"/>
        </w:rPr>
        <w:t xml:space="preserve">       </w:t>
      </w:r>
      <w:bookmarkStart w:id="8" w:name="_Hlk188455608"/>
      <w:r w:rsidR="000D42FA">
        <w:rPr>
          <w:sz w:val="27"/>
          <w:szCs w:val="27"/>
        </w:rPr>
        <w:t xml:space="preserve">  </w:t>
      </w:r>
      <w:r w:rsidRPr="00154314">
        <w:rPr>
          <w:sz w:val="27"/>
          <w:szCs w:val="27"/>
        </w:rPr>
        <w:t xml:space="preserve">За 2024 год проведено 3 контрольных мероприятия, совместно с контрольно-счетной палатой Кировской области, охвачено проверками </w:t>
      </w:r>
      <w:r>
        <w:rPr>
          <w:sz w:val="27"/>
          <w:szCs w:val="27"/>
        </w:rPr>
        <w:t>5</w:t>
      </w:r>
      <w:r w:rsidRPr="00154314">
        <w:rPr>
          <w:sz w:val="27"/>
          <w:szCs w:val="27"/>
        </w:rPr>
        <w:t xml:space="preserve"> учреждений. </w:t>
      </w:r>
      <w:bookmarkEnd w:id="8"/>
      <w:r>
        <w:rPr>
          <w:sz w:val="27"/>
          <w:szCs w:val="27"/>
        </w:rPr>
        <w:t xml:space="preserve">      </w:t>
      </w:r>
      <w:r w:rsidRPr="00300D14">
        <w:rPr>
          <w:sz w:val="27"/>
          <w:szCs w:val="27"/>
        </w:rPr>
        <w:t>Объем средств, проверенных непосредственно на объектах при проведении контрольных мероприятий, составил 52</w:t>
      </w:r>
      <w:r>
        <w:rPr>
          <w:sz w:val="27"/>
          <w:szCs w:val="27"/>
        </w:rPr>
        <w:t>301</w:t>
      </w:r>
      <w:r w:rsidRPr="00300D14">
        <w:rPr>
          <w:sz w:val="27"/>
          <w:szCs w:val="27"/>
        </w:rPr>
        <w:t>,</w:t>
      </w:r>
      <w:r>
        <w:rPr>
          <w:sz w:val="27"/>
          <w:szCs w:val="27"/>
        </w:rPr>
        <w:t>5</w:t>
      </w:r>
      <w:r w:rsidRPr="00300D14">
        <w:rPr>
          <w:sz w:val="27"/>
          <w:szCs w:val="27"/>
        </w:rPr>
        <w:t xml:space="preserve"> тыс. рублей</w:t>
      </w:r>
      <w:r>
        <w:rPr>
          <w:sz w:val="27"/>
          <w:szCs w:val="27"/>
        </w:rPr>
        <w:t>.</w:t>
      </w:r>
    </w:p>
    <w:p w14:paraId="62C5089D" w14:textId="77777777" w:rsidR="00CF45AC" w:rsidRPr="00154314" w:rsidRDefault="00CF45AC" w:rsidP="007A0885">
      <w:pPr>
        <w:jc w:val="both"/>
        <w:rPr>
          <w:sz w:val="27"/>
          <w:szCs w:val="27"/>
        </w:rPr>
      </w:pPr>
    </w:p>
    <w:p w14:paraId="3BE84A73" w14:textId="77777777" w:rsidR="00CF45AC" w:rsidRPr="00154314" w:rsidRDefault="007A0885" w:rsidP="007A0885">
      <w:pPr>
        <w:jc w:val="both"/>
        <w:rPr>
          <w:b/>
          <w:sz w:val="27"/>
          <w:szCs w:val="27"/>
        </w:rPr>
      </w:pPr>
      <w:bookmarkStart w:id="9" w:name="_Hlk188455946"/>
      <w:r w:rsidRPr="00154314">
        <w:rPr>
          <w:sz w:val="27"/>
          <w:szCs w:val="27"/>
        </w:rPr>
        <w:t xml:space="preserve">       </w:t>
      </w:r>
      <w:r w:rsidR="00CF45AC">
        <w:rPr>
          <w:sz w:val="27"/>
          <w:szCs w:val="27"/>
        </w:rPr>
        <w:t xml:space="preserve">    </w:t>
      </w:r>
      <w:r w:rsidRPr="00154314">
        <w:rPr>
          <w:b/>
          <w:sz w:val="27"/>
          <w:szCs w:val="27"/>
        </w:rPr>
        <w:t xml:space="preserve">«Проверка законности и эффективности использования бюджетных средств, направленных на организацию дополнительного образования, выявление и поддержку одаренных детей, а также на реализацию регионального проекта «Развитие региональной системы дополнительного образования детей в Кировской области», в 2022-2023 годах и истекшем периоде 2024 года» </w:t>
      </w:r>
    </w:p>
    <w:p w14:paraId="597CE854" w14:textId="77777777" w:rsidR="008B0122" w:rsidRDefault="007A0885" w:rsidP="00A96165">
      <w:pPr>
        <w:jc w:val="both"/>
        <w:rPr>
          <w:sz w:val="27"/>
          <w:szCs w:val="27"/>
        </w:rPr>
      </w:pPr>
      <w:bookmarkStart w:id="10" w:name="_Hlk188456119"/>
      <w:bookmarkEnd w:id="9"/>
      <w:r w:rsidRPr="00154314">
        <w:rPr>
          <w:bCs/>
          <w:sz w:val="27"/>
          <w:szCs w:val="27"/>
        </w:rPr>
        <w:t>На объекте проверки:</w:t>
      </w:r>
      <w:r w:rsidRPr="00154314">
        <w:rPr>
          <w:sz w:val="27"/>
          <w:szCs w:val="27"/>
        </w:rPr>
        <w:t xml:space="preserve"> </w:t>
      </w:r>
    </w:p>
    <w:p w14:paraId="27E9D474" w14:textId="77777777" w:rsidR="008B0122" w:rsidRDefault="008B0122" w:rsidP="007A0885">
      <w:pPr>
        <w:jc w:val="both"/>
        <w:rPr>
          <w:sz w:val="27"/>
          <w:szCs w:val="27"/>
        </w:rPr>
      </w:pPr>
      <w:r>
        <w:rPr>
          <w:sz w:val="27"/>
          <w:szCs w:val="27"/>
        </w:rPr>
        <w:t xml:space="preserve">- </w:t>
      </w:r>
      <w:r w:rsidR="007A0885" w:rsidRPr="00154314">
        <w:rPr>
          <w:sz w:val="27"/>
          <w:szCs w:val="27"/>
        </w:rPr>
        <w:t>МКОУ ДО Кильмезская ДЮСШ д.</w:t>
      </w:r>
      <w:r>
        <w:rPr>
          <w:sz w:val="27"/>
          <w:szCs w:val="27"/>
        </w:rPr>
        <w:t xml:space="preserve"> </w:t>
      </w:r>
      <w:r w:rsidR="007A0885" w:rsidRPr="00154314">
        <w:rPr>
          <w:sz w:val="27"/>
          <w:szCs w:val="27"/>
        </w:rPr>
        <w:t>Малая Кильмезь</w:t>
      </w:r>
      <w:r>
        <w:rPr>
          <w:sz w:val="27"/>
          <w:szCs w:val="27"/>
        </w:rPr>
        <w:t>;</w:t>
      </w:r>
    </w:p>
    <w:p w14:paraId="50883C3C" w14:textId="77777777" w:rsidR="007A0885" w:rsidRDefault="008B0122" w:rsidP="007A0885">
      <w:pPr>
        <w:jc w:val="both"/>
        <w:rPr>
          <w:sz w:val="27"/>
          <w:szCs w:val="27"/>
        </w:rPr>
      </w:pPr>
      <w:r>
        <w:rPr>
          <w:sz w:val="27"/>
          <w:szCs w:val="27"/>
        </w:rPr>
        <w:t xml:space="preserve">- </w:t>
      </w:r>
      <w:r w:rsidR="007A0885" w:rsidRPr="00154314">
        <w:rPr>
          <w:sz w:val="27"/>
          <w:szCs w:val="27"/>
        </w:rPr>
        <w:t>МКОУ ДО ДДТ пгт Кильмезь</w:t>
      </w:r>
      <w:r w:rsidR="007A0885">
        <w:rPr>
          <w:sz w:val="27"/>
          <w:szCs w:val="27"/>
        </w:rPr>
        <w:t>.</w:t>
      </w:r>
    </w:p>
    <w:bookmarkEnd w:id="10"/>
    <w:p w14:paraId="157B9853" w14:textId="77777777" w:rsidR="007A0885" w:rsidRPr="00DB562D" w:rsidRDefault="007A0885" w:rsidP="007A0885">
      <w:pPr>
        <w:jc w:val="both"/>
        <w:rPr>
          <w:bCs/>
          <w:sz w:val="27"/>
          <w:szCs w:val="27"/>
        </w:rPr>
      </w:pPr>
      <w:r>
        <w:rPr>
          <w:sz w:val="28"/>
          <w:szCs w:val="28"/>
        </w:rPr>
        <w:t xml:space="preserve">      </w:t>
      </w:r>
      <w:r w:rsidR="000D42FA">
        <w:rPr>
          <w:sz w:val="28"/>
          <w:szCs w:val="28"/>
        </w:rPr>
        <w:t xml:space="preserve">     </w:t>
      </w:r>
      <w:r w:rsidRPr="00DB562D">
        <w:rPr>
          <w:sz w:val="27"/>
          <w:szCs w:val="27"/>
        </w:rPr>
        <w:t>Проверены бюджетные средства, направленные на организацию дополнительного образования. Проверены документы, подтверждающие плановые и фактические объёмы финансирования, нормативные правовые акты, регламентирующие операции с бюджетными средствами, платёжные и иные первичные документы, отражающие получение и расходование средств, использование имущества, выполнение мероприятий, бухгалтерская, финансовая и иная отчётность и документация.</w:t>
      </w:r>
    </w:p>
    <w:p w14:paraId="418F696A" w14:textId="77777777" w:rsidR="007A0885" w:rsidRDefault="007A0885" w:rsidP="007A0885">
      <w:pPr>
        <w:autoSpaceDE w:val="0"/>
        <w:autoSpaceDN w:val="0"/>
        <w:adjustRightInd w:val="0"/>
        <w:jc w:val="both"/>
        <w:rPr>
          <w:sz w:val="27"/>
          <w:szCs w:val="27"/>
        </w:rPr>
      </w:pPr>
      <w:r w:rsidRPr="00DB562D">
        <w:rPr>
          <w:sz w:val="27"/>
          <w:szCs w:val="27"/>
        </w:rPr>
        <w:t xml:space="preserve">       </w:t>
      </w:r>
      <w:r w:rsidR="000D42FA">
        <w:rPr>
          <w:sz w:val="27"/>
          <w:szCs w:val="27"/>
        </w:rPr>
        <w:t xml:space="preserve">     </w:t>
      </w:r>
      <w:r w:rsidRPr="00DB562D">
        <w:rPr>
          <w:sz w:val="27"/>
          <w:szCs w:val="27"/>
        </w:rPr>
        <w:t>В спортивной школе работают</w:t>
      </w:r>
      <w:r w:rsidRPr="00154314">
        <w:rPr>
          <w:sz w:val="27"/>
          <w:szCs w:val="27"/>
        </w:rPr>
        <w:t xml:space="preserve"> 11 тренеров-преподавателей, 5 преподавателей работают на постоянной основе, 6 по внешнему совместительству. Всего обучающихся детей в спортивной школе 253. Работает 23 группы по видам спорта: волейбол, лыжные гонки, пауэрлифтинг, настольный теннис, футбол.  Учебные программы предусматривают </w:t>
      </w:r>
      <w:r w:rsidRPr="00154314">
        <w:rPr>
          <w:sz w:val="27"/>
          <w:szCs w:val="27"/>
        </w:rPr>
        <w:lastRenderedPageBreak/>
        <w:t xml:space="preserve">разностороннюю подготовку обучающихся с использованием средств, обеспечивает возможность заниматься всем детям независимо от способностей и уровня общего развития. Спортивная школа принимает участие в соревнованиях различного уровня.  Являются призерами зональных, межрегиональных соревнований по футболу, по волейболу, пауэрлифтингу, победителями районных соревнований. На базе ДЮСШ создан центр тестирования норм комплекса ГТО, проводятся спартакиады школьников района, различные соревнования, фестивали. </w:t>
      </w:r>
    </w:p>
    <w:p w14:paraId="35CBE95D" w14:textId="77777777" w:rsidR="008B0122" w:rsidRDefault="008B0122" w:rsidP="007A0885">
      <w:pPr>
        <w:autoSpaceDE w:val="0"/>
        <w:autoSpaceDN w:val="0"/>
        <w:adjustRightInd w:val="0"/>
        <w:jc w:val="both"/>
        <w:rPr>
          <w:sz w:val="27"/>
          <w:szCs w:val="27"/>
        </w:rPr>
      </w:pPr>
    </w:p>
    <w:p w14:paraId="6AC4772A" w14:textId="2A382438" w:rsidR="008B0122" w:rsidRPr="00154314" w:rsidRDefault="00FB4BE9" w:rsidP="00A96165">
      <w:pPr>
        <w:autoSpaceDE w:val="0"/>
        <w:autoSpaceDN w:val="0"/>
        <w:adjustRightInd w:val="0"/>
        <w:jc w:val="center"/>
        <w:rPr>
          <w:noProof/>
          <w:sz w:val="27"/>
          <w:szCs w:val="27"/>
        </w:rPr>
      </w:pPr>
      <w:r w:rsidRPr="007A0885">
        <w:rPr>
          <w:noProof/>
          <w:sz w:val="27"/>
          <w:szCs w:val="27"/>
        </w:rPr>
        <w:drawing>
          <wp:inline distT="0" distB="0" distL="0" distR="0" wp14:anchorId="68175146" wp14:editId="7AAF17FC">
            <wp:extent cx="2959735" cy="1251585"/>
            <wp:effectExtent l="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9735" cy="1251585"/>
                    </a:xfrm>
                    <a:prstGeom prst="rect">
                      <a:avLst/>
                    </a:prstGeom>
                    <a:noFill/>
                    <a:ln>
                      <a:noFill/>
                    </a:ln>
                  </pic:spPr>
                </pic:pic>
              </a:graphicData>
            </a:graphic>
          </wp:inline>
        </w:drawing>
      </w:r>
    </w:p>
    <w:p w14:paraId="0E1C730F" w14:textId="77777777" w:rsidR="007A0885" w:rsidRDefault="007A0885" w:rsidP="00CF45AC">
      <w:pPr>
        <w:autoSpaceDE w:val="0"/>
        <w:autoSpaceDN w:val="0"/>
        <w:adjustRightInd w:val="0"/>
        <w:ind w:firstLine="709"/>
        <w:jc w:val="both"/>
        <w:rPr>
          <w:sz w:val="27"/>
          <w:szCs w:val="27"/>
        </w:rPr>
      </w:pPr>
      <w:bookmarkStart w:id="11" w:name="_Hlk188456054"/>
      <w:r>
        <w:rPr>
          <w:sz w:val="27"/>
          <w:szCs w:val="27"/>
        </w:rPr>
        <w:t>По ф</w:t>
      </w:r>
      <w:r w:rsidRPr="00154314">
        <w:rPr>
          <w:sz w:val="27"/>
          <w:szCs w:val="27"/>
        </w:rPr>
        <w:t>инансов</w:t>
      </w:r>
      <w:r>
        <w:rPr>
          <w:sz w:val="27"/>
          <w:szCs w:val="27"/>
        </w:rPr>
        <w:t>ой</w:t>
      </w:r>
      <w:r w:rsidRPr="00154314">
        <w:rPr>
          <w:sz w:val="27"/>
          <w:szCs w:val="27"/>
        </w:rPr>
        <w:t xml:space="preserve"> поддержк</w:t>
      </w:r>
      <w:r>
        <w:rPr>
          <w:sz w:val="27"/>
          <w:szCs w:val="27"/>
        </w:rPr>
        <w:t>е</w:t>
      </w:r>
      <w:r w:rsidR="00AA491D">
        <w:rPr>
          <w:sz w:val="27"/>
          <w:szCs w:val="27"/>
        </w:rPr>
        <w:t xml:space="preserve"> </w:t>
      </w:r>
      <w:r w:rsidRPr="00154314">
        <w:rPr>
          <w:sz w:val="27"/>
          <w:szCs w:val="27"/>
        </w:rPr>
        <w:t>(иные межбюджетные трансферты</w:t>
      </w:r>
      <w:r w:rsidRPr="00154314">
        <w:rPr>
          <w:b/>
          <w:bCs/>
          <w:sz w:val="27"/>
          <w:szCs w:val="27"/>
        </w:rPr>
        <w:t>)</w:t>
      </w:r>
      <w:r w:rsidRPr="00154314">
        <w:rPr>
          <w:sz w:val="27"/>
          <w:szCs w:val="27"/>
        </w:rPr>
        <w:t xml:space="preserve"> </w:t>
      </w:r>
      <w:r>
        <w:rPr>
          <w:sz w:val="27"/>
          <w:szCs w:val="27"/>
        </w:rPr>
        <w:t xml:space="preserve">ДЮСШ </w:t>
      </w:r>
      <w:r w:rsidRPr="00F02649">
        <w:rPr>
          <w:sz w:val="27"/>
          <w:szCs w:val="27"/>
        </w:rPr>
        <w:t>пр</w:t>
      </w:r>
      <w:r w:rsidRPr="00154314">
        <w:rPr>
          <w:sz w:val="27"/>
          <w:szCs w:val="27"/>
        </w:rPr>
        <w:t xml:space="preserve">оизведена покупка спортивных товаров. Средства областного бюджета израсходованы по целевому </w:t>
      </w:r>
      <w:r w:rsidR="002C7E76">
        <w:rPr>
          <w:sz w:val="27"/>
          <w:szCs w:val="27"/>
        </w:rPr>
        <w:t>назначению.</w:t>
      </w:r>
    </w:p>
    <w:p w14:paraId="7476B008" w14:textId="77777777" w:rsidR="008B0122" w:rsidRDefault="008B0122" w:rsidP="007A0885">
      <w:pPr>
        <w:autoSpaceDE w:val="0"/>
        <w:autoSpaceDN w:val="0"/>
        <w:adjustRightInd w:val="0"/>
        <w:jc w:val="both"/>
        <w:rPr>
          <w:sz w:val="27"/>
          <w:szCs w:val="27"/>
        </w:rPr>
      </w:pPr>
    </w:p>
    <w:p w14:paraId="084C1BD8" w14:textId="04719D14" w:rsidR="007A0885" w:rsidRDefault="007A0885" w:rsidP="007A0885">
      <w:pPr>
        <w:autoSpaceDE w:val="0"/>
        <w:autoSpaceDN w:val="0"/>
        <w:adjustRightInd w:val="0"/>
        <w:jc w:val="center"/>
        <w:rPr>
          <w:noProof/>
          <w:sz w:val="27"/>
          <w:szCs w:val="27"/>
        </w:rPr>
      </w:pPr>
      <w:r w:rsidRPr="00154314">
        <w:rPr>
          <w:sz w:val="27"/>
          <w:szCs w:val="27"/>
        </w:rPr>
        <w:t>.</w:t>
      </w:r>
      <w:r w:rsidRPr="00BE5F36">
        <w:rPr>
          <w:snapToGrid w:val="0"/>
          <w:color w:val="000000"/>
          <w:w w:val="0"/>
          <w:sz w:val="0"/>
          <w:szCs w:val="0"/>
          <w:u w:color="000000"/>
          <w:bdr w:val="none" w:sz="0" w:space="0" w:color="000000"/>
          <w:shd w:val="clear" w:color="000000" w:fill="000000"/>
          <w:lang w:val="x-none" w:eastAsia="x-none" w:bidi="x-none"/>
        </w:rPr>
        <w:t xml:space="preserve"> </w:t>
      </w:r>
      <w:r w:rsidR="00FB4BE9" w:rsidRPr="007A0885">
        <w:rPr>
          <w:noProof/>
          <w:sz w:val="27"/>
          <w:szCs w:val="27"/>
        </w:rPr>
        <w:drawing>
          <wp:inline distT="0" distB="0" distL="0" distR="0" wp14:anchorId="6195D55A" wp14:editId="05B4CEE3">
            <wp:extent cx="2021205" cy="1227455"/>
            <wp:effectExtent l="0" t="0" r="0" b="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1205" cy="1227455"/>
                    </a:xfrm>
                    <a:prstGeom prst="rect">
                      <a:avLst/>
                    </a:prstGeom>
                    <a:noFill/>
                    <a:ln>
                      <a:noFill/>
                    </a:ln>
                  </pic:spPr>
                </pic:pic>
              </a:graphicData>
            </a:graphic>
          </wp:inline>
        </w:drawing>
      </w:r>
      <w:r w:rsidR="00FB4BE9" w:rsidRPr="007A0885">
        <w:rPr>
          <w:noProof/>
          <w:sz w:val="27"/>
          <w:szCs w:val="27"/>
        </w:rPr>
        <w:drawing>
          <wp:inline distT="0" distB="0" distL="0" distR="0" wp14:anchorId="4C26BF40" wp14:editId="5D79D475">
            <wp:extent cx="2213610" cy="1227455"/>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3610" cy="1227455"/>
                    </a:xfrm>
                    <a:prstGeom prst="rect">
                      <a:avLst/>
                    </a:prstGeom>
                    <a:noFill/>
                    <a:ln>
                      <a:noFill/>
                    </a:ln>
                  </pic:spPr>
                </pic:pic>
              </a:graphicData>
            </a:graphic>
          </wp:inline>
        </w:drawing>
      </w:r>
    </w:p>
    <w:p w14:paraId="6AD4E789" w14:textId="77777777" w:rsidR="008B0122" w:rsidRPr="00154314" w:rsidRDefault="008B0122" w:rsidP="007A0885">
      <w:pPr>
        <w:autoSpaceDE w:val="0"/>
        <w:autoSpaceDN w:val="0"/>
        <w:adjustRightInd w:val="0"/>
        <w:jc w:val="center"/>
        <w:rPr>
          <w:sz w:val="27"/>
          <w:szCs w:val="27"/>
        </w:rPr>
      </w:pPr>
    </w:p>
    <w:bookmarkEnd w:id="11"/>
    <w:p w14:paraId="04C36A36" w14:textId="77777777" w:rsidR="007A0885" w:rsidRPr="00154314" w:rsidRDefault="007A0885" w:rsidP="00CF45AC">
      <w:pPr>
        <w:autoSpaceDE w:val="0"/>
        <w:autoSpaceDN w:val="0"/>
        <w:adjustRightInd w:val="0"/>
        <w:ind w:firstLine="709"/>
        <w:jc w:val="both"/>
        <w:rPr>
          <w:sz w:val="27"/>
          <w:szCs w:val="27"/>
        </w:rPr>
      </w:pPr>
      <w:r w:rsidRPr="00154314">
        <w:rPr>
          <w:sz w:val="27"/>
          <w:szCs w:val="27"/>
        </w:rPr>
        <w:t>В Доме детского творчества 34 программы дополнительного образования, 57 групп. Учащихся 625. Преподавателей дополнительного образования по штатному расписанию 11,55 шт.</w:t>
      </w:r>
      <w:r w:rsidR="008B0122">
        <w:rPr>
          <w:sz w:val="27"/>
          <w:szCs w:val="27"/>
        </w:rPr>
        <w:t xml:space="preserve"> </w:t>
      </w:r>
      <w:r w:rsidRPr="00154314">
        <w:rPr>
          <w:sz w:val="27"/>
          <w:szCs w:val="27"/>
        </w:rPr>
        <w:t>ед. из них 83% преподавателей работают</w:t>
      </w:r>
      <w:r w:rsidR="008B0122">
        <w:rPr>
          <w:sz w:val="27"/>
          <w:szCs w:val="27"/>
        </w:rPr>
        <w:t xml:space="preserve"> по </w:t>
      </w:r>
      <w:r w:rsidRPr="00154314">
        <w:rPr>
          <w:sz w:val="27"/>
          <w:szCs w:val="27"/>
        </w:rPr>
        <w:t>совместительству.</w:t>
      </w:r>
    </w:p>
    <w:p w14:paraId="57CE3B69" w14:textId="77777777" w:rsidR="007A0885" w:rsidRDefault="007A0885" w:rsidP="000D42FA">
      <w:pPr>
        <w:ind w:firstLine="709"/>
        <w:jc w:val="both"/>
        <w:rPr>
          <w:sz w:val="27"/>
          <w:szCs w:val="27"/>
        </w:rPr>
      </w:pPr>
      <w:bookmarkStart w:id="12" w:name="_Hlk188456194"/>
      <w:r w:rsidRPr="00154314">
        <w:rPr>
          <w:sz w:val="27"/>
          <w:szCs w:val="27"/>
        </w:rPr>
        <w:t>В 2022 году в  рамках федерального проекта «Успех каждого ребенка» национального проекта «Образование» Дому детского творчества передали движимое имущество, оборудование для создания новых мест, обеспечивающих достижение целей, показателей и результата: - ноутбук</w:t>
      </w:r>
      <w:r>
        <w:rPr>
          <w:sz w:val="27"/>
          <w:szCs w:val="27"/>
        </w:rPr>
        <w:t>,</w:t>
      </w:r>
      <w:r w:rsidRPr="00154314">
        <w:rPr>
          <w:sz w:val="27"/>
          <w:szCs w:val="27"/>
        </w:rPr>
        <w:t xml:space="preserve"> химические реактивы,  комплект легкая атлетика</w:t>
      </w:r>
      <w:r>
        <w:rPr>
          <w:sz w:val="27"/>
          <w:szCs w:val="27"/>
        </w:rPr>
        <w:t>,</w:t>
      </w:r>
      <w:r w:rsidRPr="00154314">
        <w:rPr>
          <w:sz w:val="27"/>
          <w:szCs w:val="27"/>
        </w:rPr>
        <w:t xml:space="preserve">  комплект экологический мониторинг</w:t>
      </w:r>
      <w:r>
        <w:rPr>
          <w:sz w:val="27"/>
          <w:szCs w:val="27"/>
        </w:rPr>
        <w:t>,</w:t>
      </w:r>
      <w:r w:rsidRPr="00154314">
        <w:rPr>
          <w:sz w:val="27"/>
          <w:szCs w:val="27"/>
        </w:rPr>
        <w:t xml:space="preserve">  МФУ (принтер, сканер, копир.</w:t>
      </w:r>
      <w:r>
        <w:rPr>
          <w:sz w:val="27"/>
          <w:szCs w:val="27"/>
        </w:rPr>
        <w:t>),</w:t>
      </w:r>
      <w:r w:rsidRPr="00154314">
        <w:rPr>
          <w:sz w:val="27"/>
          <w:szCs w:val="27"/>
        </w:rPr>
        <w:t xml:space="preserve"> мышь компьютерная.</w:t>
      </w:r>
      <w:bookmarkEnd w:id="12"/>
    </w:p>
    <w:p w14:paraId="1DCA01EA" w14:textId="6CC69D66" w:rsidR="00E32E2C" w:rsidRDefault="00FB4BE9" w:rsidP="00E32E2C">
      <w:pPr>
        <w:jc w:val="center"/>
        <w:rPr>
          <w:noProof/>
          <w:sz w:val="27"/>
          <w:szCs w:val="27"/>
        </w:rPr>
      </w:pPr>
      <w:r w:rsidRPr="007A0885">
        <w:rPr>
          <w:noProof/>
          <w:sz w:val="27"/>
          <w:szCs w:val="27"/>
        </w:rPr>
        <w:lastRenderedPageBreak/>
        <w:drawing>
          <wp:inline distT="0" distB="0" distL="0" distR="0" wp14:anchorId="0583E720" wp14:editId="0318E2EF">
            <wp:extent cx="1443990" cy="11791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3990" cy="1179195"/>
                    </a:xfrm>
                    <a:prstGeom prst="rect">
                      <a:avLst/>
                    </a:prstGeom>
                    <a:noFill/>
                    <a:ln>
                      <a:noFill/>
                    </a:ln>
                  </pic:spPr>
                </pic:pic>
              </a:graphicData>
            </a:graphic>
          </wp:inline>
        </w:drawing>
      </w:r>
      <w:r w:rsidRPr="007A0885">
        <w:rPr>
          <w:noProof/>
          <w:sz w:val="27"/>
          <w:szCs w:val="27"/>
        </w:rPr>
        <w:drawing>
          <wp:inline distT="0" distB="0" distL="0" distR="0" wp14:anchorId="3046672E" wp14:editId="1C7C3BD2">
            <wp:extent cx="2069465" cy="1203325"/>
            <wp:effectExtent l="0" t="0" r="0" b="0"/>
            <wp:docPr id="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69465" cy="1203325"/>
                    </a:xfrm>
                    <a:prstGeom prst="rect">
                      <a:avLst/>
                    </a:prstGeom>
                    <a:noFill/>
                    <a:ln>
                      <a:noFill/>
                    </a:ln>
                  </pic:spPr>
                </pic:pic>
              </a:graphicData>
            </a:graphic>
          </wp:inline>
        </w:drawing>
      </w:r>
      <w:r w:rsidRPr="007A0885">
        <w:rPr>
          <w:noProof/>
          <w:sz w:val="27"/>
          <w:szCs w:val="27"/>
        </w:rPr>
        <w:drawing>
          <wp:inline distT="0" distB="0" distL="0" distR="0" wp14:anchorId="17F11E2A" wp14:editId="0AAFBAD6">
            <wp:extent cx="1588135" cy="1179195"/>
            <wp:effectExtent l="0" t="0" r="0"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8135" cy="1179195"/>
                    </a:xfrm>
                    <a:prstGeom prst="rect">
                      <a:avLst/>
                    </a:prstGeom>
                    <a:noFill/>
                    <a:ln>
                      <a:noFill/>
                    </a:ln>
                  </pic:spPr>
                </pic:pic>
              </a:graphicData>
            </a:graphic>
          </wp:inline>
        </w:drawing>
      </w:r>
      <w:r w:rsidRPr="007A0885">
        <w:rPr>
          <w:noProof/>
          <w:sz w:val="27"/>
          <w:szCs w:val="27"/>
        </w:rPr>
        <w:drawing>
          <wp:inline distT="0" distB="0" distL="0" distR="0" wp14:anchorId="181EEB8E" wp14:editId="3AA887F5">
            <wp:extent cx="2261870" cy="1323340"/>
            <wp:effectExtent l="0" t="0" r="0" b="0"/>
            <wp:docPr id="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1870" cy="1323340"/>
                    </a:xfrm>
                    <a:prstGeom prst="rect">
                      <a:avLst/>
                    </a:prstGeom>
                    <a:noFill/>
                    <a:ln>
                      <a:noFill/>
                    </a:ln>
                  </pic:spPr>
                </pic:pic>
              </a:graphicData>
            </a:graphic>
          </wp:inline>
        </w:drawing>
      </w:r>
      <w:r w:rsidRPr="007A0885">
        <w:rPr>
          <w:noProof/>
          <w:sz w:val="27"/>
          <w:szCs w:val="27"/>
        </w:rPr>
        <w:drawing>
          <wp:inline distT="0" distB="0" distL="0" distR="0" wp14:anchorId="753F6632" wp14:editId="2D34E7F2">
            <wp:extent cx="2839720" cy="1323340"/>
            <wp:effectExtent l="0" t="0" r="0" b="0"/>
            <wp:docPr id="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39720" cy="1323340"/>
                    </a:xfrm>
                    <a:prstGeom prst="rect">
                      <a:avLst/>
                    </a:prstGeom>
                    <a:noFill/>
                    <a:ln>
                      <a:noFill/>
                    </a:ln>
                  </pic:spPr>
                </pic:pic>
              </a:graphicData>
            </a:graphic>
          </wp:inline>
        </w:drawing>
      </w:r>
      <w:r w:rsidRPr="007A0885">
        <w:rPr>
          <w:noProof/>
          <w:sz w:val="27"/>
          <w:szCs w:val="27"/>
        </w:rPr>
        <w:drawing>
          <wp:inline distT="0" distB="0" distL="0" distR="0" wp14:anchorId="1C409489" wp14:editId="0A7C5E26">
            <wp:extent cx="2815590" cy="1347470"/>
            <wp:effectExtent l="0" t="0" r="0" b="0"/>
            <wp:docPr id="1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flipH="1">
                      <a:off x="0" y="0"/>
                      <a:ext cx="2815590" cy="1347470"/>
                    </a:xfrm>
                    <a:prstGeom prst="rect">
                      <a:avLst/>
                    </a:prstGeom>
                    <a:noFill/>
                    <a:ln>
                      <a:noFill/>
                    </a:ln>
                  </pic:spPr>
                </pic:pic>
              </a:graphicData>
            </a:graphic>
          </wp:inline>
        </w:drawing>
      </w:r>
      <w:r w:rsidRPr="007A0885">
        <w:rPr>
          <w:noProof/>
          <w:sz w:val="27"/>
          <w:szCs w:val="27"/>
        </w:rPr>
        <w:drawing>
          <wp:inline distT="0" distB="0" distL="0" distR="0" wp14:anchorId="748F15B9" wp14:editId="117AD6E1">
            <wp:extent cx="2310130" cy="1491615"/>
            <wp:effectExtent l="0" t="0" r="0" b="0"/>
            <wp:docPr id="1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10130" cy="1491615"/>
                    </a:xfrm>
                    <a:prstGeom prst="rect">
                      <a:avLst/>
                    </a:prstGeom>
                    <a:noFill/>
                    <a:ln>
                      <a:noFill/>
                    </a:ln>
                  </pic:spPr>
                </pic:pic>
              </a:graphicData>
            </a:graphic>
          </wp:inline>
        </w:drawing>
      </w:r>
    </w:p>
    <w:p w14:paraId="69B82E85" w14:textId="77777777" w:rsidR="008B0122" w:rsidRDefault="008B0122" w:rsidP="00E32E2C">
      <w:pPr>
        <w:jc w:val="center"/>
        <w:rPr>
          <w:sz w:val="27"/>
          <w:szCs w:val="27"/>
        </w:rPr>
      </w:pPr>
    </w:p>
    <w:p w14:paraId="59DD8D37" w14:textId="77777777" w:rsidR="007A0885" w:rsidRPr="00154314" w:rsidRDefault="007A0885" w:rsidP="000D42FA">
      <w:pPr>
        <w:pStyle w:val="afa"/>
        <w:rPr>
          <w:sz w:val="27"/>
          <w:szCs w:val="27"/>
        </w:rPr>
      </w:pPr>
      <w:bookmarkStart w:id="13" w:name="_Hlk188456299"/>
      <w:r w:rsidRPr="00154314">
        <w:rPr>
          <w:sz w:val="27"/>
          <w:szCs w:val="27"/>
        </w:rPr>
        <w:t>Переданное движимое имущество и оборудование числится на балансе учреждения.</w:t>
      </w:r>
    </w:p>
    <w:p w14:paraId="237F5C36" w14:textId="77777777" w:rsidR="007A0885" w:rsidRDefault="007A0885" w:rsidP="000D42FA">
      <w:pPr>
        <w:ind w:firstLine="709"/>
        <w:jc w:val="both"/>
        <w:rPr>
          <w:sz w:val="27"/>
          <w:szCs w:val="27"/>
        </w:rPr>
      </w:pPr>
      <w:r w:rsidRPr="00154314">
        <w:rPr>
          <w:sz w:val="27"/>
          <w:szCs w:val="27"/>
        </w:rPr>
        <w:t>В 2023 году Дому детского творчества по отдельному мероприятию укрепление</w:t>
      </w:r>
      <w:r w:rsidR="00AA491D">
        <w:rPr>
          <w:sz w:val="27"/>
          <w:szCs w:val="27"/>
        </w:rPr>
        <w:t xml:space="preserve"> </w:t>
      </w:r>
      <w:r w:rsidRPr="00154314">
        <w:rPr>
          <w:sz w:val="27"/>
          <w:szCs w:val="27"/>
        </w:rPr>
        <w:t>материально-технической базы и благоустройство территорий муниципальных образовательных организаций предоставлена субсидия из областного</w:t>
      </w:r>
      <w:r w:rsidR="00DF3D82">
        <w:rPr>
          <w:sz w:val="27"/>
          <w:szCs w:val="27"/>
        </w:rPr>
        <w:t xml:space="preserve"> </w:t>
      </w:r>
      <w:r w:rsidRPr="00154314">
        <w:rPr>
          <w:sz w:val="27"/>
          <w:szCs w:val="27"/>
        </w:rPr>
        <w:t xml:space="preserve">бюджета с софинансированием из местного бюджета. Приобретены кресла для актового зала. Имеются сертификаты на примененные материалы, паспорта изделий. </w:t>
      </w:r>
    </w:p>
    <w:p w14:paraId="6801464D" w14:textId="01F09BEA" w:rsidR="007A0885" w:rsidRDefault="00FB4BE9" w:rsidP="007A0885">
      <w:pPr>
        <w:jc w:val="center"/>
        <w:rPr>
          <w:noProof/>
          <w:sz w:val="27"/>
          <w:szCs w:val="27"/>
        </w:rPr>
      </w:pPr>
      <w:r w:rsidRPr="007A0885">
        <w:rPr>
          <w:noProof/>
          <w:sz w:val="27"/>
          <w:szCs w:val="27"/>
        </w:rPr>
        <w:drawing>
          <wp:inline distT="0" distB="0" distL="0" distR="0" wp14:anchorId="30413EC3" wp14:editId="51388FC7">
            <wp:extent cx="2526665" cy="1155065"/>
            <wp:effectExtent l="0" t="0" r="0"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26665" cy="1155065"/>
                    </a:xfrm>
                    <a:prstGeom prst="rect">
                      <a:avLst/>
                    </a:prstGeom>
                    <a:noFill/>
                    <a:ln>
                      <a:noFill/>
                    </a:ln>
                  </pic:spPr>
                </pic:pic>
              </a:graphicData>
            </a:graphic>
          </wp:inline>
        </w:drawing>
      </w:r>
    </w:p>
    <w:p w14:paraId="13F2EB24" w14:textId="77777777" w:rsidR="008B0122" w:rsidRPr="00154314" w:rsidRDefault="008B0122" w:rsidP="007A0885">
      <w:pPr>
        <w:jc w:val="center"/>
        <w:rPr>
          <w:sz w:val="27"/>
          <w:szCs w:val="27"/>
        </w:rPr>
      </w:pPr>
    </w:p>
    <w:p w14:paraId="69337E85" w14:textId="77777777" w:rsidR="007A0885" w:rsidRPr="00154314" w:rsidRDefault="007A0885" w:rsidP="000D42FA">
      <w:pPr>
        <w:pStyle w:val="afa"/>
        <w:rPr>
          <w:sz w:val="27"/>
          <w:szCs w:val="27"/>
        </w:rPr>
      </w:pPr>
      <w:r w:rsidRPr="00154314">
        <w:rPr>
          <w:sz w:val="27"/>
          <w:szCs w:val="27"/>
        </w:rPr>
        <w:t>В ходе контрольного мероприятия проведен осмотр объектов основных средств Учреждени</w:t>
      </w:r>
      <w:r>
        <w:rPr>
          <w:sz w:val="27"/>
          <w:szCs w:val="27"/>
        </w:rPr>
        <w:t>й</w:t>
      </w:r>
      <w:r w:rsidRPr="00154314">
        <w:rPr>
          <w:sz w:val="27"/>
          <w:szCs w:val="27"/>
        </w:rPr>
        <w:t xml:space="preserve">. Муниципальное имущество используется по назначению. </w:t>
      </w:r>
    </w:p>
    <w:p w14:paraId="7789A83A" w14:textId="77777777" w:rsidR="007A0885" w:rsidRPr="00F02649" w:rsidRDefault="007A0885" w:rsidP="007A0885">
      <w:pPr>
        <w:suppressAutoHyphens/>
        <w:jc w:val="both"/>
        <w:rPr>
          <w:bCs/>
          <w:sz w:val="27"/>
          <w:szCs w:val="27"/>
        </w:rPr>
      </w:pPr>
      <w:r w:rsidRPr="00F02649">
        <w:rPr>
          <w:bCs/>
          <w:sz w:val="27"/>
          <w:szCs w:val="27"/>
        </w:rPr>
        <w:t>По результатам проверки выявлены следующие нарушения:</w:t>
      </w:r>
    </w:p>
    <w:p w14:paraId="7707B932" w14:textId="77777777" w:rsidR="007A0885" w:rsidRDefault="007A0885" w:rsidP="007A0885">
      <w:pPr>
        <w:widowControl w:val="0"/>
        <w:autoSpaceDE w:val="0"/>
        <w:autoSpaceDN w:val="0"/>
        <w:adjustRightInd w:val="0"/>
        <w:jc w:val="both"/>
      </w:pPr>
      <w:r w:rsidRPr="00981DC0">
        <w:rPr>
          <w:sz w:val="27"/>
          <w:szCs w:val="27"/>
        </w:rPr>
        <w:t>нарушены сроки оплаты поставленных товаров</w:t>
      </w:r>
      <w:r>
        <w:rPr>
          <w:sz w:val="27"/>
          <w:szCs w:val="27"/>
        </w:rPr>
        <w:t>,</w:t>
      </w:r>
      <w:r w:rsidRPr="00981DC0">
        <w:rPr>
          <w:sz w:val="27"/>
          <w:szCs w:val="27"/>
        </w:rPr>
        <w:t xml:space="preserve"> </w:t>
      </w:r>
      <w:r w:rsidRPr="00460DEE">
        <w:rPr>
          <w:sz w:val="27"/>
          <w:szCs w:val="27"/>
        </w:rPr>
        <w:t>на оказание услуг временного проживания</w:t>
      </w:r>
      <w:r>
        <w:rPr>
          <w:sz w:val="27"/>
          <w:szCs w:val="27"/>
        </w:rPr>
        <w:t xml:space="preserve">, </w:t>
      </w:r>
      <w:r w:rsidRPr="00981DC0">
        <w:rPr>
          <w:sz w:val="27"/>
          <w:szCs w:val="27"/>
        </w:rPr>
        <w:t>установлены факты отсутствия обоснования начальной (максимальной) цены контракта посредством закупки у единственного поставщика</w:t>
      </w:r>
      <w:r>
        <w:rPr>
          <w:sz w:val="27"/>
          <w:szCs w:val="27"/>
        </w:rPr>
        <w:t>,</w:t>
      </w:r>
      <w:r w:rsidRPr="00981DC0">
        <w:rPr>
          <w:sz w:val="27"/>
          <w:szCs w:val="27"/>
        </w:rPr>
        <w:t xml:space="preserve"> установлены факты закупки товаров, работ, услуг посредством закупки у единственного поставщика физического лица без проведения отбора контрагента.</w:t>
      </w:r>
      <w:r w:rsidRPr="00F02649">
        <w:t xml:space="preserve"> </w:t>
      </w:r>
    </w:p>
    <w:p w14:paraId="7E58A461" w14:textId="77777777" w:rsidR="007A0885" w:rsidRPr="00F02649" w:rsidRDefault="007A0885" w:rsidP="000D42FA">
      <w:pPr>
        <w:widowControl w:val="0"/>
        <w:autoSpaceDE w:val="0"/>
        <w:autoSpaceDN w:val="0"/>
        <w:adjustRightInd w:val="0"/>
        <w:ind w:firstLine="709"/>
        <w:jc w:val="both"/>
        <w:rPr>
          <w:sz w:val="27"/>
          <w:szCs w:val="27"/>
        </w:rPr>
      </w:pPr>
      <w:r w:rsidRPr="00F02649">
        <w:rPr>
          <w:sz w:val="27"/>
          <w:szCs w:val="27"/>
        </w:rPr>
        <w:t>Для устранения выявленных проверкой нарушений и недостатков в</w:t>
      </w:r>
      <w:r>
        <w:rPr>
          <w:sz w:val="27"/>
          <w:szCs w:val="27"/>
        </w:rPr>
        <w:t xml:space="preserve"> </w:t>
      </w:r>
      <w:r w:rsidRPr="00F02649">
        <w:rPr>
          <w:sz w:val="27"/>
          <w:szCs w:val="27"/>
        </w:rPr>
        <w:t xml:space="preserve">адрес </w:t>
      </w:r>
      <w:r w:rsidRPr="00F02649">
        <w:rPr>
          <w:sz w:val="27"/>
          <w:szCs w:val="27"/>
        </w:rPr>
        <w:lastRenderedPageBreak/>
        <w:t xml:space="preserve">руководителей проверенных учреждений </w:t>
      </w:r>
      <w:r>
        <w:rPr>
          <w:sz w:val="27"/>
          <w:szCs w:val="27"/>
        </w:rPr>
        <w:t>КСК внесено 2 представления. Ответы на представления представлены в КСК своевременно.</w:t>
      </w:r>
    </w:p>
    <w:bookmarkEnd w:id="13"/>
    <w:p w14:paraId="29A708C3" w14:textId="77777777" w:rsidR="007A0885" w:rsidRDefault="007A0885" w:rsidP="000D42FA">
      <w:pPr>
        <w:widowControl w:val="0"/>
        <w:autoSpaceDE w:val="0"/>
        <w:autoSpaceDN w:val="0"/>
        <w:adjustRightInd w:val="0"/>
        <w:ind w:firstLine="709"/>
        <w:jc w:val="both"/>
        <w:rPr>
          <w:sz w:val="27"/>
          <w:szCs w:val="27"/>
        </w:rPr>
      </w:pPr>
      <w:r w:rsidRPr="008158D9">
        <w:rPr>
          <w:sz w:val="27"/>
          <w:szCs w:val="27"/>
        </w:rPr>
        <w:t>На реализацию регионального проекта «Развитие региональной системы дополнительного образования детей в Кировской области» за проверяемый период бюджетные средства не выделялись.</w:t>
      </w:r>
    </w:p>
    <w:p w14:paraId="0807ED7F" w14:textId="77777777" w:rsidR="008B0122" w:rsidRPr="008158D9" w:rsidRDefault="008B0122" w:rsidP="000D42FA">
      <w:pPr>
        <w:widowControl w:val="0"/>
        <w:autoSpaceDE w:val="0"/>
        <w:autoSpaceDN w:val="0"/>
        <w:adjustRightInd w:val="0"/>
        <w:ind w:firstLine="709"/>
        <w:jc w:val="both"/>
        <w:rPr>
          <w:sz w:val="27"/>
          <w:szCs w:val="27"/>
        </w:rPr>
      </w:pPr>
    </w:p>
    <w:p w14:paraId="332ECDA5" w14:textId="77777777" w:rsidR="008B0122" w:rsidRDefault="007A0885" w:rsidP="000D42FA">
      <w:pPr>
        <w:ind w:firstLine="709"/>
        <w:jc w:val="both"/>
        <w:rPr>
          <w:b/>
          <w:sz w:val="27"/>
          <w:szCs w:val="27"/>
        </w:rPr>
      </w:pPr>
      <w:r w:rsidRPr="00154314">
        <w:rPr>
          <w:b/>
          <w:sz w:val="27"/>
          <w:szCs w:val="27"/>
        </w:rPr>
        <w:t>«Проверка законности и эффективности использования бюджетных средств, направленных на реализацию муниципальной «Охрана окружающей среды в Кильмезском районе 2022-2028годы»</w:t>
      </w:r>
    </w:p>
    <w:p w14:paraId="259408BC" w14:textId="77777777" w:rsidR="007A0885" w:rsidRPr="00154314" w:rsidRDefault="007A0885" w:rsidP="000D42FA">
      <w:pPr>
        <w:ind w:firstLine="709"/>
        <w:jc w:val="both"/>
        <w:rPr>
          <w:b/>
          <w:sz w:val="28"/>
          <w:szCs w:val="28"/>
        </w:rPr>
      </w:pPr>
      <w:r w:rsidRPr="00154314">
        <w:rPr>
          <w:b/>
          <w:sz w:val="27"/>
          <w:szCs w:val="27"/>
        </w:rPr>
        <w:t xml:space="preserve">  </w:t>
      </w:r>
    </w:p>
    <w:p w14:paraId="3B1FED50" w14:textId="77777777" w:rsidR="007A0885" w:rsidRDefault="007A0885" w:rsidP="000D42FA">
      <w:pPr>
        <w:ind w:firstLine="709"/>
        <w:jc w:val="both"/>
        <w:rPr>
          <w:sz w:val="27"/>
          <w:szCs w:val="27"/>
        </w:rPr>
      </w:pPr>
      <w:r w:rsidRPr="00154314">
        <w:rPr>
          <w:bCs/>
          <w:sz w:val="27"/>
          <w:szCs w:val="27"/>
        </w:rPr>
        <w:t>На объекте проверки:</w:t>
      </w:r>
      <w:r w:rsidRPr="00154314">
        <w:rPr>
          <w:sz w:val="27"/>
          <w:szCs w:val="27"/>
        </w:rPr>
        <w:t xml:space="preserve"> Отдел ЖКХ, жизнеобеспечения, строительства и архитектуры администрации Кильмезского муниципального района</w:t>
      </w:r>
      <w:r w:rsidR="008B0122">
        <w:rPr>
          <w:sz w:val="27"/>
          <w:szCs w:val="27"/>
        </w:rPr>
        <w:t>.</w:t>
      </w:r>
    </w:p>
    <w:p w14:paraId="52DFE7CF" w14:textId="77777777" w:rsidR="007A0885" w:rsidRDefault="007A0885" w:rsidP="000D42FA">
      <w:pPr>
        <w:ind w:firstLine="709"/>
        <w:jc w:val="both"/>
        <w:rPr>
          <w:sz w:val="27"/>
          <w:szCs w:val="27"/>
        </w:rPr>
      </w:pPr>
      <w:r w:rsidRPr="00DB562D">
        <w:rPr>
          <w:sz w:val="27"/>
          <w:szCs w:val="27"/>
        </w:rPr>
        <w:t>Проверены бюджетные средства, направленные на</w:t>
      </w:r>
      <w:r>
        <w:rPr>
          <w:sz w:val="27"/>
          <w:szCs w:val="27"/>
        </w:rPr>
        <w:t xml:space="preserve"> организацию и ликвидацию свалок на территории Кильмезского района. </w:t>
      </w:r>
      <w:r w:rsidRPr="00DB562D">
        <w:rPr>
          <w:sz w:val="27"/>
          <w:szCs w:val="27"/>
        </w:rPr>
        <w:t>Проверены документы, подтверждающие плановые и фактические объёмы финансирования, нормативные правовые акты, регламентирующие операции с бюджетными средствами, платёжные и иные первичные документы, отражающие получение и расходование средств, выполнение мероприятий, бухгалтерская, финансовая и иная отчётность и документация.</w:t>
      </w:r>
    </w:p>
    <w:p w14:paraId="72CCD08E" w14:textId="77777777" w:rsidR="007A0885" w:rsidRDefault="007A0885" w:rsidP="000D42FA">
      <w:pPr>
        <w:ind w:firstLine="709"/>
        <w:jc w:val="both"/>
        <w:rPr>
          <w:rFonts w:eastAsia="MS Mincho"/>
          <w:sz w:val="27"/>
          <w:szCs w:val="27"/>
          <w:lang w:eastAsia="ja-JP"/>
        </w:rPr>
      </w:pPr>
      <w:r>
        <w:rPr>
          <w:rFonts w:eastAsia="MS Mincho"/>
          <w:sz w:val="27"/>
          <w:szCs w:val="27"/>
          <w:lang w:eastAsia="ja-JP"/>
        </w:rPr>
        <w:t xml:space="preserve">За 2022 год в </w:t>
      </w:r>
      <w:r w:rsidRPr="00BE4753">
        <w:rPr>
          <w:rFonts w:eastAsia="MS Mincho"/>
          <w:sz w:val="27"/>
          <w:szCs w:val="27"/>
          <w:lang w:eastAsia="ja-JP"/>
        </w:rPr>
        <w:t>рамках мероприятия ликвидирован</w:t>
      </w:r>
      <w:r>
        <w:rPr>
          <w:rFonts w:eastAsia="MS Mincho"/>
          <w:sz w:val="27"/>
          <w:szCs w:val="27"/>
          <w:lang w:eastAsia="ja-JP"/>
        </w:rPr>
        <w:t>а 1</w:t>
      </w:r>
      <w:r w:rsidRPr="00BE4753">
        <w:rPr>
          <w:rFonts w:eastAsia="MS Mincho"/>
          <w:sz w:val="27"/>
          <w:szCs w:val="27"/>
          <w:lang w:eastAsia="ja-JP"/>
        </w:rPr>
        <w:t xml:space="preserve"> свалк</w:t>
      </w:r>
      <w:r>
        <w:rPr>
          <w:rFonts w:eastAsia="MS Mincho"/>
          <w:sz w:val="27"/>
          <w:szCs w:val="27"/>
          <w:lang w:eastAsia="ja-JP"/>
        </w:rPr>
        <w:t>а</w:t>
      </w:r>
      <w:r w:rsidRPr="00BE4753">
        <w:rPr>
          <w:rFonts w:eastAsia="MS Mincho"/>
          <w:sz w:val="27"/>
          <w:szCs w:val="27"/>
          <w:lang w:eastAsia="ja-JP"/>
        </w:rPr>
        <w:t xml:space="preserve"> на территории </w:t>
      </w:r>
      <w:r>
        <w:rPr>
          <w:rFonts w:eastAsia="MS Mincho"/>
          <w:sz w:val="27"/>
          <w:szCs w:val="27"/>
          <w:lang w:eastAsia="ja-JP"/>
        </w:rPr>
        <w:t>сельского поселения д. Рыбная Ватага</w:t>
      </w:r>
      <w:r w:rsidRPr="00BE4753">
        <w:rPr>
          <w:rFonts w:eastAsia="MS Mincho"/>
          <w:sz w:val="27"/>
          <w:szCs w:val="27"/>
          <w:lang w:eastAsia="ja-JP"/>
        </w:rPr>
        <w:t xml:space="preserve">, </w:t>
      </w:r>
      <w:r w:rsidRPr="00A7571B">
        <w:rPr>
          <w:rFonts w:eastAsia="MS Mincho"/>
          <w:sz w:val="27"/>
          <w:szCs w:val="27"/>
          <w:lang w:eastAsia="ja-JP"/>
        </w:rPr>
        <w:t>общий объем ликвидированных отходов производства и потребления составил 750</w:t>
      </w:r>
      <w:r w:rsidR="008B0122">
        <w:rPr>
          <w:rFonts w:eastAsia="MS Mincho"/>
          <w:sz w:val="27"/>
          <w:szCs w:val="27"/>
          <w:lang w:eastAsia="ja-JP"/>
        </w:rPr>
        <w:t xml:space="preserve"> </w:t>
      </w:r>
      <w:r w:rsidRPr="00A7571B">
        <w:rPr>
          <w:rFonts w:eastAsia="MS Mincho"/>
          <w:sz w:val="27"/>
          <w:szCs w:val="27"/>
          <w:lang w:eastAsia="ja-JP"/>
        </w:rPr>
        <w:t>т.</w:t>
      </w:r>
    </w:p>
    <w:p w14:paraId="3669C80E" w14:textId="77777777" w:rsidR="000D42FA" w:rsidRDefault="000D42FA" w:rsidP="000D42FA">
      <w:pPr>
        <w:ind w:firstLine="709"/>
        <w:jc w:val="both"/>
        <w:rPr>
          <w:rFonts w:eastAsia="MS Mincho"/>
          <w:sz w:val="27"/>
          <w:szCs w:val="27"/>
          <w:lang w:eastAsia="ja-JP"/>
        </w:rPr>
      </w:pPr>
    </w:p>
    <w:p w14:paraId="132C8D4B" w14:textId="77A1C369" w:rsidR="007A0885" w:rsidRPr="00A7571B" w:rsidRDefault="00FB4BE9" w:rsidP="00A96165">
      <w:pPr>
        <w:jc w:val="center"/>
        <w:rPr>
          <w:rFonts w:eastAsia="MS Mincho"/>
          <w:sz w:val="27"/>
          <w:szCs w:val="27"/>
          <w:lang w:eastAsia="ja-JP"/>
        </w:rPr>
      </w:pPr>
      <w:r w:rsidRPr="007A0885">
        <w:rPr>
          <w:rFonts w:eastAsia="MS Mincho"/>
          <w:noProof/>
          <w:sz w:val="27"/>
          <w:szCs w:val="27"/>
          <w:lang w:eastAsia="ja-JP"/>
        </w:rPr>
        <w:drawing>
          <wp:inline distT="0" distB="0" distL="0" distR="0" wp14:anchorId="52118FB0" wp14:editId="7F6C450B">
            <wp:extent cx="2959735" cy="1203325"/>
            <wp:effectExtent l="0" t="0" r="0" b="0"/>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9735" cy="1203325"/>
                    </a:xfrm>
                    <a:prstGeom prst="rect">
                      <a:avLst/>
                    </a:prstGeom>
                    <a:noFill/>
                    <a:ln>
                      <a:noFill/>
                    </a:ln>
                  </pic:spPr>
                </pic:pic>
              </a:graphicData>
            </a:graphic>
          </wp:inline>
        </w:drawing>
      </w:r>
    </w:p>
    <w:p w14:paraId="2F351F4F" w14:textId="77777777" w:rsidR="007A0885" w:rsidRPr="00211C03" w:rsidRDefault="007A0885" w:rsidP="000D42FA">
      <w:pPr>
        <w:ind w:firstLine="709"/>
        <w:jc w:val="both"/>
        <w:rPr>
          <w:bCs/>
          <w:sz w:val="27"/>
          <w:szCs w:val="27"/>
        </w:rPr>
      </w:pPr>
      <w:r w:rsidRPr="00211C03">
        <w:rPr>
          <w:bCs/>
          <w:sz w:val="27"/>
          <w:szCs w:val="27"/>
        </w:rPr>
        <w:t>По результатам проверки выявлены следующие нарушения:</w:t>
      </w:r>
    </w:p>
    <w:p w14:paraId="23FEE1DB" w14:textId="77777777" w:rsidR="007A0885" w:rsidRPr="00A666CD" w:rsidRDefault="007A0885" w:rsidP="007A0885">
      <w:pPr>
        <w:jc w:val="both"/>
        <w:rPr>
          <w:sz w:val="27"/>
          <w:szCs w:val="27"/>
        </w:rPr>
      </w:pPr>
      <w:r>
        <w:rPr>
          <w:sz w:val="27"/>
          <w:szCs w:val="27"/>
        </w:rPr>
        <w:t>М</w:t>
      </w:r>
      <w:r w:rsidRPr="00A84D9D">
        <w:rPr>
          <w:sz w:val="27"/>
          <w:szCs w:val="27"/>
        </w:rPr>
        <w:t xml:space="preserve">униципальная программа «Охрана окружающей среды в Кильмезском районе на 2022-2028 годы» </w:t>
      </w:r>
      <w:r>
        <w:rPr>
          <w:sz w:val="27"/>
          <w:szCs w:val="27"/>
        </w:rPr>
        <w:t xml:space="preserve">- </w:t>
      </w:r>
      <w:r w:rsidRPr="00211C03">
        <w:rPr>
          <w:sz w:val="27"/>
          <w:szCs w:val="27"/>
        </w:rPr>
        <w:t>допущено нарушение срока утверждения</w:t>
      </w:r>
      <w:r>
        <w:rPr>
          <w:sz w:val="27"/>
          <w:szCs w:val="27"/>
        </w:rPr>
        <w:t xml:space="preserve"> МП, мероприятия по муниципальной программе не своевременно </w:t>
      </w:r>
      <w:r w:rsidRPr="00A666CD">
        <w:rPr>
          <w:sz w:val="27"/>
          <w:szCs w:val="27"/>
        </w:rPr>
        <w:t>прив</w:t>
      </w:r>
      <w:r>
        <w:rPr>
          <w:sz w:val="27"/>
          <w:szCs w:val="27"/>
        </w:rPr>
        <w:t>о</w:t>
      </w:r>
      <w:r w:rsidRPr="00A666CD">
        <w:rPr>
          <w:sz w:val="27"/>
          <w:szCs w:val="27"/>
        </w:rPr>
        <w:t>д</w:t>
      </w:r>
      <w:r>
        <w:rPr>
          <w:sz w:val="27"/>
          <w:szCs w:val="27"/>
        </w:rPr>
        <w:t>илась</w:t>
      </w:r>
      <w:r w:rsidRPr="00A666CD">
        <w:rPr>
          <w:sz w:val="27"/>
          <w:szCs w:val="27"/>
        </w:rPr>
        <w:t xml:space="preserve"> в соответствие с решением районной Думы Кильмезского района о бюджете района</w:t>
      </w:r>
      <w:r>
        <w:rPr>
          <w:sz w:val="27"/>
          <w:szCs w:val="27"/>
        </w:rPr>
        <w:t>.</w:t>
      </w:r>
      <w:r w:rsidRPr="00A666CD">
        <w:rPr>
          <w:sz w:val="27"/>
          <w:szCs w:val="27"/>
        </w:rPr>
        <w:t xml:space="preserve"> </w:t>
      </w:r>
    </w:p>
    <w:p w14:paraId="042B6554" w14:textId="77777777" w:rsidR="007A0885" w:rsidRDefault="007A0885" w:rsidP="000D42FA">
      <w:pPr>
        <w:widowControl w:val="0"/>
        <w:tabs>
          <w:tab w:val="left" w:pos="0"/>
        </w:tabs>
        <w:ind w:right="23" w:firstLine="709"/>
        <w:jc w:val="both"/>
        <w:rPr>
          <w:rFonts w:eastAsia="MS Mincho"/>
          <w:sz w:val="27"/>
          <w:szCs w:val="27"/>
          <w:lang w:eastAsia="ja-JP"/>
        </w:rPr>
      </w:pPr>
      <w:r>
        <w:rPr>
          <w:sz w:val="27"/>
          <w:szCs w:val="27"/>
        </w:rPr>
        <w:t xml:space="preserve">Заказчиком </w:t>
      </w:r>
      <w:r w:rsidRPr="00E10CAC">
        <w:rPr>
          <w:sz w:val="27"/>
          <w:szCs w:val="27"/>
        </w:rPr>
        <w:t>нарушены сроки оплаты работ</w:t>
      </w:r>
      <w:r>
        <w:rPr>
          <w:sz w:val="27"/>
          <w:szCs w:val="27"/>
        </w:rPr>
        <w:t>,</w:t>
      </w:r>
      <w:r w:rsidRPr="00E10CAC">
        <w:rPr>
          <w:sz w:val="27"/>
          <w:szCs w:val="27"/>
        </w:rPr>
        <w:t xml:space="preserve"> </w:t>
      </w:r>
      <w:r>
        <w:rPr>
          <w:sz w:val="27"/>
          <w:szCs w:val="27"/>
        </w:rPr>
        <w:t>п</w:t>
      </w:r>
      <w:r w:rsidRPr="00090D14">
        <w:rPr>
          <w:rFonts w:eastAsia="MS Mincho"/>
          <w:sz w:val="27"/>
          <w:szCs w:val="27"/>
          <w:lang w:eastAsia="ja-JP"/>
        </w:rPr>
        <w:t>роизведена оплата неустойки</w:t>
      </w:r>
      <w:r>
        <w:rPr>
          <w:rFonts w:eastAsia="MS Mincho"/>
          <w:sz w:val="27"/>
          <w:szCs w:val="27"/>
          <w:lang w:eastAsia="ja-JP"/>
        </w:rPr>
        <w:t>, п</w:t>
      </w:r>
      <w:r w:rsidRPr="00E10CAC">
        <w:rPr>
          <w:color w:val="000000"/>
          <w:sz w:val="27"/>
          <w:szCs w:val="27"/>
        </w:rPr>
        <w:t>роизведено исполнение судебного решения в</w:t>
      </w:r>
      <w:r w:rsidRPr="00E10CAC">
        <w:rPr>
          <w:rFonts w:eastAsia="MS Mincho"/>
          <w:sz w:val="27"/>
          <w:szCs w:val="27"/>
          <w:lang w:eastAsia="ja-JP"/>
        </w:rPr>
        <w:t xml:space="preserve"> пользу </w:t>
      </w:r>
      <w:r>
        <w:rPr>
          <w:rFonts w:eastAsia="MS Mincho"/>
          <w:sz w:val="27"/>
          <w:szCs w:val="27"/>
          <w:lang w:eastAsia="ja-JP"/>
        </w:rPr>
        <w:t>подрядчика, п</w:t>
      </w:r>
      <w:r w:rsidRPr="00E10CAC">
        <w:rPr>
          <w:sz w:val="27"/>
          <w:szCs w:val="27"/>
        </w:rPr>
        <w:t>одрядчик нарушил срок выполнения работ по контракту</w:t>
      </w:r>
      <w:r>
        <w:rPr>
          <w:sz w:val="27"/>
          <w:szCs w:val="27"/>
        </w:rPr>
        <w:t>,</w:t>
      </w:r>
      <w:r w:rsidRPr="00E10CAC">
        <w:rPr>
          <w:sz w:val="27"/>
          <w:szCs w:val="27"/>
        </w:rPr>
        <w:t xml:space="preserve"> </w:t>
      </w:r>
      <w:r w:rsidRPr="004C33B4">
        <w:rPr>
          <w:sz w:val="27"/>
          <w:szCs w:val="27"/>
        </w:rPr>
        <w:t>о</w:t>
      </w:r>
      <w:r w:rsidRPr="004C33B4">
        <w:rPr>
          <w:rFonts w:eastAsia="MS Mincho"/>
          <w:sz w:val="27"/>
          <w:szCs w:val="27"/>
          <w:lang w:eastAsia="ja-JP"/>
        </w:rPr>
        <w:t>бъём или массы накопленных твердых бытовых</w:t>
      </w:r>
      <w:r w:rsidR="008B0122">
        <w:rPr>
          <w:rFonts w:eastAsia="MS Mincho"/>
          <w:sz w:val="27"/>
          <w:szCs w:val="27"/>
          <w:lang w:eastAsia="ja-JP"/>
        </w:rPr>
        <w:t xml:space="preserve"> </w:t>
      </w:r>
      <w:r w:rsidRPr="004C33B4">
        <w:rPr>
          <w:rFonts w:eastAsia="MS Mincho"/>
          <w:sz w:val="27"/>
          <w:szCs w:val="27"/>
          <w:lang w:eastAsia="ja-JP"/>
        </w:rPr>
        <w:t>(коммунальных) определены не корректно.</w:t>
      </w:r>
    </w:p>
    <w:p w14:paraId="0FDB0808" w14:textId="77777777" w:rsidR="007A0885" w:rsidRPr="00B12707" w:rsidRDefault="007A0885" w:rsidP="000D42FA">
      <w:pPr>
        <w:pStyle w:val="2"/>
        <w:shd w:val="clear" w:color="auto" w:fill="FFFFFF"/>
        <w:spacing w:before="0" w:after="0"/>
        <w:ind w:firstLine="709"/>
        <w:jc w:val="both"/>
        <w:textAlignment w:val="baseline"/>
        <w:rPr>
          <w:rFonts w:ascii="Times New Roman" w:eastAsia="MS Mincho" w:hAnsi="Times New Roman"/>
          <w:b w:val="0"/>
          <w:bCs w:val="0"/>
          <w:i w:val="0"/>
          <w:iCs w:val="0"/>
          <w:sz w:val="27"/>
          <w:szCs w:val="27"/>
          <w:lang w:eastAsia="ja-JP"/>
        </w:rPr>
      </w:pPr>
      <w:r w:rsidRPr="00B12707">
        <w:rPr>
          <w:rFonts w:ascii="Times New Roman" w:eastAsia="MS Mincho" w:hAnsi="Times New Roman"/>
          <w:b w:val="0"/>
          <w:bCs w:val="0"/>
          <w:i w:val="0"/>
          <w:iCs w:val="0"/>
          <w:sz w:val="27"/>
          <w:szCs w:val="27"/>
          <w:lang w:eastAsia="ja-JP"/>
        </w:rPr>
        <w:t xml:space="preserve">Администрацией Кильмезского района в проверяемом периоде 2022-2023 годы не была создана комиссия по </w:t>
      </w:r>
      <w:r w:rsidRPr="00B12707">
        <w:rPr>
          <w:rFonts w:ascii="Times New Roman" w:hAnsi="Times New Roman"/>
          <w:b w:val="0"/>
          <w:bCs w:val="0"/>
          <w:i w:val="0"/>
          <w:iCs w:val="0"/>
          <w:sz w:val="27"/>
          <w:szCs w:val="27"/>
        </w:rPr>
        <w:t>предварительному обследованию свалок ТБО</w:t>
      </w:r>
      <w:r w:rsidRPr="00B12707">
        <w:rPr>
          <w:rFonts w:ascii="Times New Roman" w:eastAsia="MS Mincho" w:hAnsi="Times New Roman"/>
          <w:b w:val="0"/>
          <w:bCs w:val="0"/>
          <w:i w:val="0"/>
          <w:iCs w:val="0"/>
          <w:sz w:val="27"/>
          <w:szCs w:val="27"/>
          <w:lang w:eastAsia="ja-JP"/>
        </w:rPr>
        <w:t>. В 2024 году комиссия по предварительному обследованию создана.</w:t>
      </w:r>
    </w:p>
    <w:p w14:paraId="60CFDD71" w14:textId="77777777" w:rsidR="007A0885" w:rsidRDefault="007A0885" w:rsidP="007A0885">
      <w:pPr>
        <w:jc w:val="both"/>
        <w:rPr>
          <w:sz w:val="27"/>
          <w:szCs w:val="27"/>
        </w:rPr>
      </w:pPr>
      <w:r w:rsidRPr="00D04738">
        <w:rPr>
          <w:sz w:val="27"/>
          <w:szCs w:val="27"/>
        </w:rPr>
        <w:t xml:space="preserve">Не освоение бюджетных средств при наличии потребности в их освоении за 2022 - 2023 годы, неосвоенный остаток по </w:t>
      </w:r>
      <w:r w:rsidRPr="00D04738">
        <w:rPr>
          <w:rFonts w:eastAsia="MS Mincho"/>
          <w:sz w:val="27"/>
          <w:szCs w:val="27"/>
          <w:lang w:eastAsia="ja-JP"/>
        </w:rPr>
        <w:t>л</w:t>
      </w:r>
      <w:r w:rsidRPr="00D04738">
        <w:rPr>
          <w:color w:val="000000"/>
          <w:sz w:val="27"/>
          <w:szCs w:val="27"/>
        </w:rPr>
        <w:t>иквидации свалок бытовых отходов составил</w:t>
      </w:r>
      <w:r w:rsidRPr="00D04738">
        <w:rPr>
          <w:sz w:val="27"/>
          <w:szCs w:val="27"/>
        </w:rPr>
        <w:t xml:space="preserve"> 3493,8 тыс. рублей. </w:t>
      </w:r>
    </w:p>
    <w:p w14:paraId="216F1D48" w14:textId="77777777" w:rsidR="007A0885" w:rsidRDefault="007A0885" w:rsidP="008B0122">
      <w:pPr>
        <w:ind w:firstLine="709"/>
        <w:jc w:val="both"/>
        <w:rPr>
          <w:bCs/>
          <w:sz w:val="27"/>
          <w:szCs w:val="27"/>
        </w:rPr>
      </w:pPr>
      <w:r w:rsidRPr="00F02649">
        <w:rPr>
          <w:sz w:val="27"/>
          <w:szCs w:val="27"/>
        </w:rPr>
        <w:lastRenderedPageBreak/>
        <w:t>Для устранения выявленных проверкой нарушений и недостатков в</w:t>
      </w:r>
      <w:r>
        <w:rPr>
          <w:sz w:val="27"/>
          <w:szCs w:val="27"/>
        </w:rPr>
        <w:t xml:space="preserve"> </w:t>
      </w:r>
      <w:r w:rsidRPr="00F02649">
        <w:rPr>
          <w:sz w:val="27"/>
          <w:szCs w:val="27"/>
        </w:rPr>
        <w:t xml:space="preserve">адрес </w:t>
      </w:r>
      <w:r>
        <w:rPr>
          <w:sz w:val="27"/>
          <w:szCs w:val="27"/>
        </w:rPr>
        <w:t>Администрации КСК внесено представление. Ответ на представление представлен в КСК своевременно.</w:t>
      </w:r>
    </w:p>
    <w:p w14:paraId="3EC315D8" w14:textId="77777777" w:rsidR="007A0885" w:rsidRDefault="008B0122" w:rsidP="007A0885">
      <w:pPr>
        <w:ind w:firstLine="567"/>
        <w:jc w:val="both"/>
        <w:rPr>
          <w:rFonts w:eastAsia="MS Mincho"/>
          <w:sz w:val="27"/>
          <w:szCs w:val="27"/>
          <w:lang w:eastAsia="ja-JP"/>
        </w:rPr>
      </w:pPr>
      <w:r>
        <w:rPr>
          <w:rFonts w:eastAsia="MS Mincho"/>
          <w:sz w:val="27"/>
          <w:szCs w:val="27"/>
          <w:lang w:eastAsia="ja-JP"/>
        </w:rPr>
        <w:t xml:space="preserve">  </w:t>
      </w:r>
      <w:r w:rsidR="007A0885" w:rsidRPr="006C76AD">
        <w:rPr>
          <w:rFonts w:eastAsia="MS Mincho"/>
          <w:sz w:val="27"/>
          <w:szCs w:val="27"/>
          <w:lang w:eastAsia="ja-JP"/>
        </w:rPr>
        <w:t>В 2024 году проведен</w:t>
      </w:r>
      <w:r w:rsidR="007A0885">
        <w:rPr>
          <w:rFonts w:eastAsia="MS Mincho"/>
          <w:sz w:val="27"/>
          <w:szCs w:val="27"/>
          <w:lang w:eastAsia="ja-JP"/>
        </w:rPr>
        <w:t>ы</w:t>
      </w:r>
      <w:r w:rsidR="007A0885" w:rsidRPr="006C76AD">
        <w:rPr>
          <w:rFonts w:eastAsia="MS Mincho"/>
          <w:sz w:val="27"/>
          <w:szCs w:val="27"/>
          <w:lang w:eastAsia="ja-JP"/>
        </w:rPr>
        <w:t xml:space="preserve"> маркшейдерски</w:t>
      </w:r>
      <w:r w:rsidR="007A0885">
        <w:rPr>
          <w:rFonts w:eastAsia="MS Mincho"/>
          <w:sz w:val="27"/>
          <w:szCs w:val="27"/>
          <w:lang w:eastAsia="ja-JP"/>
        </w:rPr>
        <w:t>е</w:t>
      </w:r>
      <w:r w:rsidR="007A0885" w:rsidRPr="006C76AD">
        <w:rPr>
          <w:rFonts w:eastAsia="MS Mincho"/>
          <w:sz w:val="27"/>
          <w:szCs w:val="27"/>
          <w:lang w:eastAsia="ja-JP"/>
        </w:rPr>
        <w:t xml:space="preserve"> работ</w:t>
      </w:r>
      <w:r w:rsidR="007A0885">
        <w:rPr>
          <w:rFonts w:eastAsia="MS Mincho"/>
          <w:sz w:val="27"/>
          <w:szCs w:val="27"/>
          <w:lang w:eastAsia="ja-JP"/>
        </w:rPr>
        <w:t>ы</w:t>
      </w:r>
      <w:r w:rsidR="007A0885" w:rsidRPr="006C76AD">
        <w:rPr>
          <w:rFonts w:eastAsia="MS Mincho"/>
          <w:sz w:val="27"/>
          <w:szCs w:val="27"/>
          <w:lang w:eastAsia="ja-JP"/>
        </w:rPr>
        <w:t xml:space="preserve"> на территории Моторского, Селинского, Большепорекского</w:t>
      </w:r>
      <w:r w:rsidR="007A0885">
        <w:rPr>
          <w:rFonts w:eastAsia="MS Mincho"/>
          <w:sz w:val="27"/>
          <w:szCs w:val="27"/>
          <w:lang w:eastAsia="ja-JP"/>
        </w:rPr>
        <w:t xml:space="preserve">, Бурашевского сельских поселений.  </w:t>
      </w:r>
    </w:p>
    <w:p w14:paraId="5D29CC45" w14:textId="77777777" w:rsidR="007A0885" w:rsidRDefault="007A0885" w:rsidP="000D42FA">
      <w:pPr>
        <w:ind w:firstLine="709"/>
        <w:jc w:val="both"/>
        <w:rPr>
          <w:rFonts w:eastAsia="MS Mincho"/>
          <w:sz w:val="27"/>
          <w:szCs w:val="27"/>
          <w:lang w:eastAsia="ja-JP"/>
        </w:rPr>
      </w:pPr>
      <w:r>
        <w:rPr>
          <w:rFonts w:eastAsia="MS Mincho"/>
          <w:sz w:val="27"/>
          <w:szCs w:val="27"/>
          <w:lang w:eastAsia="ja-JP"/>
        </w:rPr>
        <w:t>Во втором полугодии 2024 года произведена ликвидация свалки д. Моторки Моторского сельского поселения.</w:t>
      </w:r>
    </w:p>
    <w:p w14:paraId="278E53E0" w14:textId="77777777" w:rsidR="00CF45AC" w:rsidRDefault="00CF45AC" w:rsidP="000D42FA">
      <w:pPr>
        <w:ind w:firstLine="709"/>
        <w:jc w:val="both"/>
        <w:rPr>
          <w:rFonts w:eastAsia="MS Mincho"/>
          <w:sz w:val="27"/>
          <w:szCs w:val="27"/>
          <w:lang w:eastAsia="ja-JP"/>
        </w:rPr>
      </w:pPr>
    </w:p>
    <w:p w14:paraId="1A3485EE" w14:textId="07674F74" w:rsidR="00CF45AC" w:rsidRDefault="00FB4BE9" w:rsidP="00A96165">
      <w:pPr>
        <w:jc w:val="center"/>
        <w:rPr>
          <w:rFonts w:eastAsia="MS Mincho"/>
          <w:noProof/>
          <w:sz w:val="27"/>
          <w:szCs w:val="27"/>
          <w:lang w:eastAsia="ja-JP"/>
        </w:rPr>
      </w:pPr>
      <w:r w:rsidRPr="007A0885">
        <w:rPr>
          <w:rFonts w:eastAsia="MS Mincho"/>
          <w:noProof/>
          <w:sz w:val="27"/>
          <w:szCs w:val="27"/>
          <w:lang w:eastAsia="ja-JP"/>
        </w:rPr>
        <w:drawing>
          <wp:inline distT="0" distB="0" distL="0" distR="0" wp14:anchorId="06C22C68" wp14:editId="2C7B0B25">
            <wp:extent cx="3080385" cy="1227455"/>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80385" cy="1227455"/>
                    </a:xfrm>
                    <a:prstGeom prst="rect">
                      <a:avLst/>
                    </a:prstGeom>
                    <a:noFill/>
                    <a:ln>
                      <a:noFill/>
                    </a:ln>
                  </pic:spPr>
                </pic:pic>
              </a:graphicData>
            </a:graphic>
          </wp:inline>
        </w:drawing>
      </w:r>
    </w:p>
    <w:p w14:paraId="6C02AEDC" w14:textId="77777777" w:rsidR="007A0885" w:rsidRDefault="007A0885" w:rsidP="000D42FA">
      <w:pPr>
        <w:ind w:firstLine="709"/>
        <w:jc w:val="both"/>
        <w:rPr>
          <w:rFonts w:eastAsia="MS Mincho"/>
          <w:sz w:val="27"/>
          <w:szCs w:val="27"/>
          <w:lang w:eastAsia="ja-JP"/>
        </w:rPr>
      </w:pPr>
      <w:r>
        <w:rPr>
          <w:rFonts w:eastAsia="MS Mincho"/>
          <w:sz w:val="27"/>
          <w:szCs w:val="27"/>
          <w:lang w:eastAsia="ja-JP"/>
        </w:rPr>
        <w:t>В 2025 году планируется ликвидация мест несанкционированного размещения отходов д. Пестерево, д.</w:t>
      </w:r>
      <w:r w:rsidR="008B0122">
        <w:rPr>
          <w:rFonts w:eastAsia="MS Mincho"/>
          <w:sz w:val="27"/>
          <w:szCs w:val="27"/>
          <w:lang w:eastAsia="ja-JP"/>
        </w:rPr>
        <w:t xml:space="preserve"> </w:t>
      </w:r>
      <w:r>
        <w:rPr>
          <w:rFonts w:eastAsia="MS Mincho"/>
          <w:sz w:val="27"/>
          <w:szCs w:val="27"/>
          <w:lang w:eastAsia="ja-JP"/>
        </w:rPr>
        <w:t>Бураши, д.</w:t>
      </w:r>
      <w:r w:rsidR="008B0122">
        <w:rPr>
          <w:rFonts w:eastAsia="MS Mincho"/>
          <w:sz w:val="27"/>
          <w:szCs w:val="27"/>
          <w:lang w:eastAsia="ja-JP"/>
        </w:rPr>
        <w:t xml:space="preserve"> </w:t>
      </w:r>
      <w:r>
        <w:rPr>
          <w:rFonts w:eastAsia="MS Mincho"/>
          <w:sz w:val="27"/>
          <w:szCs w:val="27"/>
          <w:lang w:eastAsia="ja-JP"/>
        </w:rPr>
        <w:t>Вихарево, здесь проведены работы по проведению анализа почвы.</w:t>
      </w:r>
    </w:p>
    <w:p w14:paraId="3DFB1EFD" w14:textId="77777777" w:rsidR="008B0122" w:rsidRDefault="008B0122" w:rsidP="000D42FA">
      <w:pPr>
        <w:ind w:firstLine="709"/>
        <w:jc w:val="both"/>
        <w:rPr>
          <w:bCs/>
          <w:sz w:val="27"/>
          <w:szCs w:val="27"/>
        </w:rPr>
      </w:pPr>
    </w:p>
    <w:p w14:paraId="65E0AD7E" w14:textId="77777777" w:rsidR="008B0122" w:rsidRDefault="00B12707" w:rsidP="00B12707">
      <w:pPr>
        <w:pStyle w:val="6"/>
        <w:suppressAutoHyphens/>
        <w:spacing w:before="0" w:line="240" w:lineRule="auto"/>
        <w:jc w:val="both"/>
        <w:rPr>
          <w:rFonts w:ascii="Times New Roman" w:hAnsi="Times New Roman"/>
          <w:b/>
          <w:bCs/>
          <w:color w:val="auto"/>
          <w:sz w:val="27"/>
          <w:szCs w:val="27"/>
        </w:rPr>
      </w:pPr>
      <w:r>
        <w:rPr>
          <w:rFonts w:ascii="Times New Roman" w:hAnsi="Times New Roman"/>
          <w:b/>
          <w:bCs/>
          <w:color w:val="auto"/>
          <w:sz w:val="27"/>
          <w:szCs w:val="27"/>
        </w:rPr>
        <w:t xml:space="preserve">      </w:t>
      </w:r>
      <w:r w:rsidR="00B85692">
        <w:rPr>
          <w:rFonts w:ascii="Times New Roman" w:hAnsi="Times New Roman"/>
          <w:b/>
          <w:bCs/>
          <w:color w:val="auto"/>
          <w:sz w:val="27"/>
          <w:szCs w:val="27"/>
        </w:rPr>
        <w:t xml:space="preserve"> </w:t>
      </w:r>
      <w:r>
        <w:rPr>
          <w:rFonts w:ascii="Times New Roman" w:hAnsi="Times New Roman"/>
          <w:b/>
          <w:bCs/>
          <w:color w:val="auto"/>
          <w:sz w:val="27"/>
          <w:szCs w:val="27"/>
        </w:rPr>
        <w:t xml:space="preserve"> </w:t>
      </w:r>
      <w:r w:rsidR="007A0885" w:rsidRPr="000D751F">
        <w:rPr>
          <w:rFonts w:ascii="Times New Roman" w:hAnsi="Times New Roman"/>
          <w:b/>
          <w:bCs/>
          <w:color w:val="auto"/>
          <w:sz w:val="27"/>
          <w:szCs w:val="27"/>
        </w:rPr>
        <w:t>«Проверка законности и эффективности использования субсидий местным бюджетам из областного бюджета на капитальный ремонт, ремонт и восстановление изношенных верхних слоев асфальтобетонных покрытий, устройство защитных слоев с устранением деформаций и повреждений покрытий автомобильных дорог общего пользования местного значения за 2023 год и истекший период 2024 года»</w:t>
      </w:r>
    </w:p>
    <w:p w14:paraId="776CB5F4" w14:textId="77777777" w:rsidR="007A0885" w:rsidRPr="000D751F" w:rsidRDefault="007A0885" w:rsidP="00B12707">
      <w:pPr>
        <w:pStyle w:val="6"/>
        <w:suppressAutoHyphens/>
        <w:spacing w:before="0" w:line="240" w:lineRule="auto"/>
        <w:jc w:val="both"/>
        <w:rPr>
          <w:rFonts w:ascii="Times New Roman" w:hAnsi="Times New Roman"/>
          <w:b/>
          <w:bCs/>
          <w:color w:val="auto"/>
          <w:sz w:val="27"/>
          <w:szCs w:val="27"/>
        </w:rPr>
      </w:pPr>
      <w:r w:rsidRPr="000D751F">
        <w:rPr>
          <w:rFonts w:ascii="Times New Roman" w:hAnsi="Times New Roman"/>
          <w:b/>
          <w:bCs/>
          <w:color w:val="auto"/>
          <w:sz w:val="27"/>
          <w:szCs w:val="27"/>
        </w:rPr>
        <w:t xml:space="preserve"> </w:t>
      </w:r>
    </w:p>
    <w:p w14:paraId="208D4329" w14:textId="77777777" w:rsidR="007A0885" w:rsidRPr="000D751F" w:rsidRDefault="007A0885" w:rsidP="008B0122">
      <w:pPr>
        <w:ind w:firstLine="709"/>
        <w:jc w:val="both"/>
        <w:rPr>
          <w:sz w:val="27"/>
          <w:szCs w:val="27"/>
        </w:rPr>
      </w:pPr>
      <w:r w:rsidRPr="000D751F">
        <w:rPr>
          <w:bCs/>
          <w:sz w:val="27"/>
          <w:szCs w:val="27"/>
        </w:rPr>
        <w:t>На объекте проверки:</w:t>
      </w:r>
      <w:r w:rsidRPr="000D751F">
        <w:rPr>
          <w:sz w:val="27"/>
          <w:szCs w:val="27"/>
        </w:rPr>
        <w:t xml:space="preserve"> Отдел ЖКХ, жизнеобеспечения, строительства и архитектуры администрации Кильмезского муниципального района,</w:t>
      </w:r>
      <w:r w:rsidR="008B0122">
        <w:rPr>
          <w:sz w:val="27"/>
          <w:szCs w:val="27"/>
        </w:rPr>
        <w:t xml:space="preserve"> </w:t>
      </w:r>
      <w:r w:rsidRPr="000D751F">
        <w:rPr>
          <w:sz w:val="27"/>
          <w:szCs w:val="27"/>
        </w:rPr>
        <w:t>Администрация Кильмезского городского поселения.</w:t>
      </w:r>
    </w:p>
    <w:p w14:paraId="66563690" w14:textId="77777777" w:rsidR="007A0885" w:rsidRDefault="007A0885" w:rsidP="007A0885">
      <w:pPr>
        <w:jc w:val="both"/>
        <w:rPr>
          <w:sz w:val="27"/>
          <w:szCs w:val="27"/>
        </w:rPr>
      </w:pPr>
      <w:r>
        <w:rPr>
          <w:sz w:val="27"/>
          <w:szCs w:val="27"/>
        </w:rPr>
        <w:t xml:space="preserve">        </w:t>
      </w:r>
      <w:r w:rsidR="008B0122">
        <w:rPr>
          <w:sz w:val="27"/>
          <w:szCs w:val="27"/>
        </w:rPr>
        <w:t xml:space="preserve">  </w:t>
      </w:r>
      <w:r w:rsidRPr="000D751F">
        <w:rPr>
          <w:sz w:val="27"/>
          <w:szCs w:val="27"/>
        </w:rPr>
        <w:t>Проверены бюджетные средства, направленные на капитальный ремонт, ремонт и восстановление изношенных верхних слоев асфальтобетонных покрытий, устройство защитных слоев с устранением деформаций и повреждений покрытий автомобильных дорог общего пользования местного значения. Проверены документы, подтверждающие плановые и фактические объёмы финансирования, нормативные правовые акты, регламентирующие операции с бюджетными средствами, платёжные и иные первичные документы, отражающие получение и расходование средств, выполнение мероприятий, бухгалтерская, финансовая и иная отчётность и документация.</w:t>
      </w:r>
    </w:p>
    <w:p w14:paraId="147814C5" w14:textId="77777777" w:rsidR="00C2514B" w:rsidRDefault="007A0885" w:rsidP="00C2514B">
      <w:pPr>
        <w:pStyle w:val="ad"/>
        <w:tabs>
          <w:tab w:val="left" w:pos="851"/>
        </w:tabs>
        <w:suppressAutoHyphens/>
        <w:jc w:val="both"/>
        <w:rPr>
          <w:sz w:val="27"/>
          <w:szCs w:val="27"/>
        </w:rPr>
      </w:pPr>
      <w:r>
        <w:rPr>
          <w:sz w:val="27"/>
          <w:szCs w:val="27"/>
        </w:rPr>
        <w:t xml:space="preserve">        </w:t>
      </w:r>
      <w:r w:rsidR="008B0122">
        <w:rPr>
          <w:sz w:val="27"/>
          <w:szCs w:val="27"/>
        </w:rPr>
        <w:t xml:space="preserve">  </w:t>
      </w:r>
      <w:r w:rsidR="00C2514B">
        <w:rPr>
          <w:sz w:val="27"/>
          <w:szCs w:val="27"/>
        </w:rPr>
        <w:t>Администрацией городского поселения в</w:t>
      </w:r>
      <w:r w:rsidR="00C2514B" w:rsidRPr="003D5278">
        <w:rPr>
          <w:sz w:val="27"/>
          <w:szCs w:val="27"/>
        </w:rPr>
        <w:t xml:space="preserve"> рамках государственной программы Кировской области «Развитие транспортной системы</w:t>
      </w:r>
      <w:r w:rsidR="00C2514B">
        <w:rPr>
          <w:sz w:val="27"/>
          <w:szCs w:val="27"/>
        </w:rPr>
        <w:t>»</w:t>
      </w:r>
      <w:r w:rsidR="00C2514B" w:rsidRPr="00B908BA">
        <w:rPr>
          <w:sz w:val="27"/>
          <w:szCs w:val="27"/>
        </w:rPr>
        <w:t xml:space="preserve"> </w:t>
      </w:r>
      <w:r w:rsidR="00C2514B" w:rsidRPr="003D5278">
        <w:rPr>
          <w:sz w:val="27"/>
          <w:szCs w:val="27"/>
        </w:rPr>
        <w:t>в рамках заключенных Соглашений</w:t>
      </w:r>
      <w:r w:rsidR="00C2514B">
        <w:rPr>
          <w:sz w:val="27"/>
          <w:szCs w:val="27"/>
        </w:rPr>
        <w:t xml:space="preserve"> привлечено бюджетных средств</w:t>
      </w:r>
      <w:r w:rsidR="008B0122">
        <w:rPr>
          <w:sz w:val="27"/>
          <w:szCs w:val="27"/>
        </w:rPr>
        <w:t xml:space="preserve"> </w:t>
      </w:r>
      <w:r w:rsidR="00C2514B">
        <w:rPr>
          <w:sz w:val="27"/>
          <w:szCs w:val="27"/>
        </w:rPr>
        <w:t>(субсидии) в размере 34647,2 тыс. рублей. В</w:t>
      </w:r>
      <w:r w:rsidR="00C2514B" w:rsidRPr="003D5278">
        <w:rPr>
          <w:sz w:val="27"/>
          <w:szCs w:val="27"/>
        </w:rPr>
        <w:t xml:space="preserve"> нормативное состояние приведен</w:t>
      </w:r>
      <w:r w:rsidR="00C2514B">
        <w:rPr>
          <w:sz w:val="27"/>
          <w:szCs w:val="27"/>
        </w:rPr>
        <w:t xml:space="preserve">ы автомобильные </w:t>
      </w:r>
      <w:r w:rsidR="00C2514B" w:rsidRPr="003D5278">
        <w:rPr>
          <w:sz w:val="27"/>
          <w:szCs w:val="27"/>
        </w:rPr>
        <w:t>дороги</w:t>
      </w:r>
      <w:r w:rsidR="00C2514B">
        <w:rPr>
          <w:sz w:val="27"/>
          <w:szCs w:val="27"/>
        </w:rPr>
        <w:t xml:space="preserve"> поселка</w:t>
      </w:r>
      <w:r w:rsidR="00C2514B" w:rsidRPr="003D5278">
        <w:rPr>
          <w:sz w:val="27"/>
          <w:szCs w:val="27"/>
        </w:rPr>
        <w:t xml:space="preserve"> </w:t>
      </w:r>
      <w:r w:rsidR="00C2514B">
        <w:rPr>
          <w:sz w:val="27"/>
          <w:szCs w:val="27"/>
        </w:rPr>
        <w:t xml:space="preserve">по </w:t>
      </w:r>
      <w:r w:rsidR="00C2514B" w:rsidRPr="003D5278">
        <w:rPr>
          <w:sz w:val="27"/>
          <w:szCs w:val="27"/>
        </w:rPr>
        <w:t>улиц</w:t>
      </w:r>
      <w:r w:rsidR="00C2514B">
        <w:rPr>
          <w:sz w:val="27"/>
          <w:szCs w:val="27"/>
        </w:rPr>
        <w:t>е</w:t>
      </w:r>
      <w:r w:rsidR="00C2514B" w:rsidRPr="003D5278">
        <w:rPr>
          <w:sz w:val="27"/>
          <w:szCs w:val="27"/>
        </w:rPr>
        <w:t xml:space="preserve"> Советск</w:t>
      </w:r>
      <w:r w:rsidR="00C2514B">
        <w:rPr>
          <w:sz w:val="27"/>
          <w:szCs w:val="27"/>
        </w:rPr>
        <w:t>ой</w:t>
      </w:r>
      <w:r w:rsidR="008B0122">
        <w:rPr>
          <w:sz w:val="27"/>
          <w:szCs w:val="27"/>
        </w:rPr>
        <w:t xml:space="preserve"> </w:t>
      </w:r>
      <w:r w:rsidR="00C2514B" w:rsidRPr="003D5278">
        <w:rPr>
          <w:sz w:val="27"/>
          <w:szCs w:val="27"/>
        </w:rPr>
        <w:t>-</w:t>
      </w:r>
      <w:r w:rsidR="008B0122">
        <w:rPr>
          <w:sz w:val="27"/>
          <w:szCs w:val="27"/>
        </w:rPr>
        <w:t xml:space="preserve"> </w:t>
      </w:r>
      <w:r w:rsidR="00C2514B">
        <w:rPr>
          <w:sz w:val="27"/>
          <w:szCs w:val="27"/>
        </w:rPr>
        <w:t xml:space="preserve">это </w:t>
      </w:r>
      <w:r w:rsidR="00C2514B" w:rsidRPr="003D5278">
        <w:rPr>
          <w:sz w:val="27"/>
          <w:szCs w:val="27"/>
        </w:rPr>
        <w:t>центральная улица поселка,</w:t>
      </w:r>
      <w:r w:rsidR="00C2514B">
        <w:rPr>
          <w:sz w:val="27"/>
          <w:szCs w:val="27"/>
        </w:rPr>
        <w:t xml:space="preserve"> </w:t>
      </w:r>
      <w:r w:rsidR="00C2514B" w:rsidRPr="003D5278">
        <w:rPr>
          <w:sz w:val="27"/>
          <w:szCs w:val="27"/>
        </w:rPr>
        <w:t>улиц</w:t>
      </w:r>
      <w:r w:rsidR="00C2514B">
        <w:rPr>
          <w:sz w:val="27"/>
          <w:szCs w:val="27"/>
        </w:rPr>
        <w:t>а</w:t>
      </w:r>
      <w:r w:rsidR="00C2514B" w:rsidRPr="003D5278">
        <w:rPr>
          <w:sz w:val="27"/>
          <w:szCs w:val="27"/>
        </w:rPr>
        <w:t xml:space="preserve"> Труда</w:t>
      </w:r>
      <w:r w:rsidR="00C2514B">
        <w:rPr>
          <w:sz w:val="27"/>
          <w:szCs w:val="27"/>
        </w:rPr>
        <w:t>,</w:t>
      </w:r>
      <w:r w:rsidR="00C2514B" w:rsidRPr="003D5278">
        <w:rPr>
          <w:sz w:val="27"/>
          <w:szCs w:val="27"/>
        </w:rPr>
        <w:t xml:space="preserve"> улиц</w:t>
      </w:r>
      <w:r w:rsidR="00C2514B">
        <w:rPr>
          <w:sz w:val="27"/>
          <w:szCs w:val="27"/>
        </w:rPr>
        <w:t>а</w:t>
      </w:r>
      <w:r w:rsidR="00C2514B" w:rsidRPr="003D5278">
        <w:rPr>
          <w:sz w:val="27"/>
          <w:szCs w:val="27"/>
        </w:rPr>
        <w:t xml:space="preserve"> Скобелева</w:t>
      </w:r>
      <w:r w:rsidR="00C2514B">
        <w:rPr>
          <w:sz w:val="27"/>
          <w:szCs w:val="27"/>
        </w:rPr>
        <w:t>,</w:t>
      </w:r>
      <w:r w:rsidR="00C2514B" w:rsidRPr="003D5278">
        <w:rPr>
          <w:sz w:val="27"/>
          <w:szCs w:val="27"/>
        </w:rPr>
        <w:t xml:space="preserve"> улиц</w:t>
      </w:r>
      <w:r w:rsidR="00C2514B">
        <w:rPr>
          <w:sz w:val="27"/>
          <w:szCs w:val="27"/>
        </w:rPr>
        <w:t>а</w:t>
      </w:r>
      <w:r w:rsidR="00C2514B" w:rsidRPr="003D5278">
        <w:rPr>
          <w:sz w:val="27"/>
          <w:szCs w:val="27"/>
        </w:rPr>
        <w:t xml:space="preserve"> 70лет ВЛКСМ</w:t>
      </w:r>
      <w:r w:rsidR="00C2514B">
        <w:rPr>
          <w:sz w:val="27"/>
          <w:szCs w:val="27"/>
        </w:rPr>
        <w:t xml:space="preserve">, участок дороги по улице Школьной. Общая протяженность восстановленных автомобильных дорог составила 3,1км. </w:t>
      </w:r>
    </w:p>
    <w:p w14:paraId="5DC196F7" w14:textId="72F99A3D" w:rsidR="00C2514B" w:rsidRDefault="00FB4BE9" w:rsidP="00C2514B">
      <w:pPr>
        <w:pStyle w:val="ad"/>
        <w:tabs>
          <w:tab w:val="left" w:pos="851"/>
        </w:tabs>
        <w:suppressAutoHyphens/>
        <w:rPr>
          <w:sz w:val="27"/>
          <w:szCs w:val="27"/>
        </w:rPr>
      </w:pPr>
      <w:r w:rsidRPr="000279B7">
        <w:rPr>
          <w:noProof/>
        </w:rPr>
        <w:lastRenderedPageBreak/>
        <w:drawing>
          <wp:inline distT="0" distB="0" distL="0" distR="0" wp14:anchorId="622E409C" wp14:editId="1947CFBF">
            <wp:extent cx="2021205" cy="2069465"/>
            <wp:effectExtent l="0" t="0" r="0" b="0"/>
            <wp:docPr id="1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21205" cy="2069465"/>
                    </a:xfrm>
                    <a:prstGeom prst="rect">
                      <a:avLst/>
                    </a:prstGeom>
                    <a:noFill/>
                    <a:ln>
                      <a:noFill/>
                    </a:ln>
                  </pic:spPr>
                </pic:pic>
              </a:graphicData>
            </a:graphic>
          </wp:inline>
        </w:drawing>
      </w:r>
      <w:r w:rsidRPr="000279B7">
        <w:rPr>
          <w:noProof/>
        </w:rPr>
        <w:drawing>
          <wp:inline distT="0" distB="0" distL="0" distR="0" wp14:anchorId="23718EAB" wp14:editId="09C28C38">
            <wp:extent cx="2165985" cy="2093595"/>
            <wp:effectExtent l="0" t="0" r="0" b="0"/>
            <wp:docPr id="1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5985" cy="2093595"/>
                    </a:xfrm>
                    <a:prstGeom prst="rect">
                      <a:avLst/>
                    </a:prstGeom>
                    <a:noFill/>
                    <a:ln>
                      <a:noFill/>
                    </a:ln>
                  </pic:spPr>
                </pic:pic>
              </a:graphicData>
            </a:graphic>
          </wp:inline>
        </w:drawing>
      </w:r>
      <w:r w:rsidRPr="000279B7">
        <w:rPr>
          <w:noProof/>
        </w:rPr>
        <w:drawing>
          <wp:inline distT="0" distB="0" distL="0" distR="0" wp14:anchorId="567B0279" wp14:editId="53BB06A4">
            <wp:extent cx="2021205" cy="2093595"/>
            <wp:effectExtent l="0" t="0" r="0" b="0"/>
            <wp:docPr id="1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flipH="1">
                      <a:off x="0" y="0"/>
                      <a:ext cx="2021205" cy="2093595"/>
                    </a:xfrm>
                    <a:prstGeom prst="rect">
                      <a:avLst/>
                    </a:prstGeom>
                    <a:noFill/>
                    <a:ln>
                      <a:noFill/>
                    </a:ln>
                  </pic:spPr>
                </pic:pic>
              </a:graphicData>
            </a:graphic>
          </wp:inline>
        </w:drawing>
      </w:r>
    </w:p>
    <w:p w14:paraId="66C973EB" w14:textId="77777777" w:rsidR="00C2514B" w:rsidRDefault="00C2514B" w:rsidP="00C2514B">
      <w:pPr>
        <w:pStyle w:val="ad"/>
        <w:tabs>
          <w:tab w:val="left" w:pos="851"/>
        </w:tabs>
        <w:suppressAutoHyphens/>
        <w:rPr>
          <w:sz w:val="27"/>
          <w:szCs w:val="27"/>
        </w:rPr>
      </w:pPr>
      <w:r>
        <w:rPr>
          <w:sz w:val="27"/>
          <w:szCs w:val="27"/>
        </w:rPr>
        <w:t xml:space="preserve">             Администрацией Кильмезского района восстановлен изношенный верхний слой асфальтобетонного покрытия на участке дороги Кильмезь-Селино протяженностью 0,225км. </w:t>
      </w:r>
    </w:p>
    <w:p w14:paraId="5970F7AE" w14:textId="0F91F12C" w:rsidR="00C2514B" w:rsidRDefault="00FB4BE9" w:rsidP="00C2514B">
      <w:pPr>
        <w:pStyle w:val="ad"/>
        <w:tabs>
          <w:tab w:val="left" w:pos="851"/>
        </w:tabs>
        <w:suppressAutoHyphens/>
        <w:rPr>
          <w:sz w:val="27"/>
          <w:szCs w:val="27"/>
        </w:rPr>
      </w:pPr>
      <w:r w:rsidRPr="00C2514B">
        <w:rPr>
          <w:noProof/>
          <w:sz w:val="27"/>
          <w:szCs w:val="27"/>
        </w:rPr>
        <w:drawing>
          <wp:inline distT="0" distB="0" distL="0" distR="0" wp14:anchorId="481AB951" wp14:editId="38AE3E1F">
            <wp:extent cx="2358390" cy="1684655"/>
            <wp:effectExtent l="0" t="0" r="0" b="0"/>
            <wp:docPr id="1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58390" cy="1684655"/>
                    </a:xfrm>
                    <a:prstGeom prst="rect">
                      <a:avLst/>
                    </a:prstGeom>
                    <a:noFill/>
                    <a:ln>
                      <a:noFill/>
                    </a:ln>
                  </pic:spPr>
                </pic:pic>
              </a:graphicData>
            </a:graphic>
          </wp:inline>
        </w:drawing>
      </w:r>
      <w:r w:rsidRPr="00C2514B">
        <w:rPr>
          <w:noProof/>
          <w:sz w:val="27"/>
          <w:szCs w:val="27"/>
        </w:rPr>
        <w:drawing>
          <wp:inline distT="0" distB="0" distL="0" distR="0" wp14:anchorId="44443EB4" wp14:editId="1C57EB3F">
            <wp:extent cx="3176270" cy="1636395"/>
            <wp:effectExtent l="0" t="0" r="0" b="0"/>
            <wp:docPr id="2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6270" cy="1636395"/>
                    </a:xfrm>
                    <a:prstGeom prst="rect">
                      <a:avLst/>
                    </a:prstGeom>
                    <a:noFill/>
                    <a:ln>
                      <a:noFill/>
                    </a:ln>
                  </pic:spPr>
                </pic:pic>
              </a:graphicData>
            </a:graphic>
          </wp:inline>
        </w:drawing>
      </w:r>
    </w:p>
    <w:p w14:paraId="5DDAAAF8" w14:textId="77777777" w:rsidR="007A0885" w:rsidRPr="00A50F37" w:rsidRDefault="007A0885" w:rsidP="000D42FA">
      <w:pPr>
        <w:pStyle w:val="ad"/>
        <w:tabs>
          <w:tab w:val="left" w:pos="851"/>
        </w:tabs>
        <w:suppressAutoHyphens/>
        <w:spacing w:after="0"/>
        <w:ind w:firstLine="709"/>
        <w:jc w:val="both"/>
        <w:rPr>
          <w:bCs/>
          <w:sz w:val="27"/>
          <w:szCs w:val="27"/>
        </w:rPr>
      </w:pPr>
      <w:r w:rsidRPr="00A50F37">
        <w:rPr>
          <w:bCs/>
          <w:sz w:val="27"/>
          <w:szCs w:val="27"/>
        </w:rPr>
        <w:t>По результатам проверки выявлены следующие нарушения:</w:t>
      </w:r>
    </w:p>
    <w:p w14:paraId="28DDE75A" w14:textId="77777777" w:rsidR="007A0885" w:rsidRPr="008B0122" w:rsidRDefault="007A0885" w:rsidP="007A0885">
      <w:pPr>
        <w:jc w:val="both"/>
        <w:rPr>
          <w:bCs/>
          <w:sz w:val="27"/>
          <w:szCs w:val="27"/>
        </w:rPr>
      </w:pPr>
      <w:bookmarkStart w:id="14" w:name="_Hlk178842683"/>
      <w:r w:rsidRPr="00E020B9">
        <w:rPr>
          <w:sz w:val="27"/>
          <w:szCs w:val="27"/>
        </w:rPr>
        <w:t>В бухгалтерско</w:t>
      </w:r>
      <w:r>
        <w:rPr>
          <w:sz w:val="27"/>
          <w:szCs w:val="27"/>
        </w:rPr>
        <w:t>м</w:t>
      </w:r>
      <w:r w:rsidRPr="00E020B9">
        <w:rPr>
          <w:sz w:val="27"/>
          <w:szCs w:val="27"/>
        </w:rPr>
        <w:t xml:space="preserve"> учет</w:t>
      </w:r>
      <w:r>
        <w:rPr>
          <w:sz w:val="27"/>
          <w:szCs w:val="27"/>
        </w:rPr>
        <w:t>е</w:t>
      </w:r>
      <w:r w:rsidRPr="00E020B9">
        <w:rPr>
          <w:sz w:val="27"/>
          <w:szCs w:val="27"/>
        </w:rPr>
        <w:t xml:space="preserve"> автодороги числятся не по конкретным объектам с указанием наименования, характеристики, индивидуальных особенностей объекта, его местонахождения и других отличительных особенностей (протяженность, стоимость, качественные характеристики) для возможности их идентификации, а в виде  обобщенной информации</w:t>
      </w:r>
      <w:r>
        <w:rPr>
          <w:sz w:val="27"/>
          <w:szCs w:val="27"/>
        </w:rPr>
        <w:t>,</w:t>
      </w:r>
      <w:r w:rsidRPr="00E020B9">
        <w:rPr>
          <w:sz w:val="27"/>
          <w:szCs w:val="27"/>
        </w:rPr>
        <w:t xml:space="preserve"> </w:t>
      </w:r>
      <w:r w:rsidRPr="00E020B9">
        <w:rPr>
          <w:bCs/>
          <w:sz w:val="27"/>
          <w:szCs w:val="27"/>
        </w:rPr>
        <w:t>нормативы финансовых затрат на содержание и ремонт автомобильных дорог общего пользования местного значения не пересматривались</w:t>
      </w:r>
      <w:r>
        <w:rPr>
          <w:bCs/>
          <w:sz w:val="27"/>
          <w:szCs w:val="27"/>
        </w:rPr>
        <w:t>,</w:t>
      </w:r>
      <w:r w:rsidRPr="00E020B9">
        <w:rPr>
          <w:bCs/>
          <w:sz w:val="27"/>
          <w:szCs w:val="27"/>
        </w:rPr>
        <w:t xml:space="preserve"> </w:t>
      </w:r>
      <w:r>
        <w:rPr>
          <w:sz w:val="27"/>
          <w:szCs w:val="27"/>
        </w:rPr>
        <w:t>п</w:t>
      </w:r>
      <w:r w:rsidRPr="00E020B9">
        <w:rPr>
          <w:sz w:val="27"/>
          <w:szCs w:val="27"/>
        </w:rPr>
        <w:t>ерспективные планы и годовые планы</w:t>
      </w:r>
      <w:r w:rsidR="008B0122">
        <w:rPr>
          <w:sz w:val="27"/>
          <w:szCs w:val="27"/>
        </w:rPr>
        <w:t xml:space="preserve"> </w:t>
      </w:r>
      <w:r w:rsidRPr="00E020B9">
        <w:rPr>
          <w:sz w:val="27"/>
          <w:szCs w:val="27"/>
        </w:rPr>
        <w:t xml:space="preserve">(перечень) работ по осуществлению дорожной деятельности не утверждались, </w:t>
      </w:r>
      <w:r w:rsidRPr="001D7060">
        <w:rPr>
          <w:sz w:val="27"/>
          <w:szCs w:val="27"/>
        </w:rPr>
        <w:t>м</w:t>
      </w:r>
      <w:r w:rsidRPr="001D7060">
        <w:rPr>
          <w:rStyle w:val="60"/>
          <w:rFonts w:ascii="Times New Roman" w:eastAsia="Calibri" w:hAnsi="Times New Roman"/>
          <w:bCs/>
          <w:color w:val="auto"/>
          <w:sz w:val="27"/>
          <w:szCs w:val="27"/>
        </w:rPr>
        <w:t>униципальный контроль</w:t>
      </w:r>
      <w:r w:rsidRPr="00A50F37">
        <w:rPr>
          <w:rStyle w:val="60"/>
          <w:rFonts w:eastAsia="Calibri"/>
          <w:sz w:val="27"/>
          <w:szCs w:val="27"/>
        </w:rPr>
        <w:t xml:space="preserve"> </w:t>
      </w:r>
      <w:r w:rsidRPr="00E020B9">
        <w:rPr>
          <w:bCs/>
          <w:iCs/>
          <w:sz w:val="27"/>
          <w:szCs w:val="27"/>
        </w:rPr>
        <w:t xml:space="preserve">не осуществляется, </w:t>
      </w:r>
      <w:r w:rsidRPr="00E020B9">
        <w:rPr>
          <w:sz w:val="27"/>
          <w:szCs w:val="27"/>
        </w:rPr>
        <w:t xml:space="preserve">при проведении оценки технического состояния автомобильных дорог определяется не полный перечень параметров и характеристик, определяющих степень соответствия </w:t>
      </w:r>
      <w:r w:rsidRPr="00E020B9">
        <w:rPr>
          <w:sz w:val="27"/>
          <w:szCs w:val="27"/>
        </w:rPr>
        <w:lastRenderedPageBreak/>
        <w:t>нормативным требованиям установленных порядком проведения оценки технического состояния автомобильных дорог</w:t>
      </w:r>
      <w:r>
        <w:rPr>
          <w:sz w:val="27"/>
          <w:szCs w:val="27"/>
        </w:rPr>
        <w:t xml:space="preserve">, </w:t>
      </w:r>
      <w:r w:rsidRPr="00A50F37">
        <w:rPr>
          <w:sz w:val="27"/>
          <w:szCs w:val="27"/>
        </w:rPr>
        <w:t xml:space="preserve">не осуществлена государственная регистрация права собственности на автомобильные дороги, по четырем контрактам нарушены сроки оплаты выполненных работ. </w:t>
      </w:r>
    </w:p>
    <w:p w14:paraId="640139D1" w14:textId="77777777" w:rsidR="000D42FA" w:rsidRDefault="007A0885" w:rsidP="000D42FA">
      <w:pPr>
        <w:pStyle w:val="ad"/>
        <w:tabs>
          <w:tab w:val="left" w:pos="851"/>
        </w:tabs>
        <w:suppressAutoHyphens/>
        <w:ind w:firstLine="709"/>
        <w:jc w:val="both"/>
        <w:rPr>
          <w:sz w:val="27"/>
          <w:szCs w:val="27"/>
        </w:rPr>
      </w:pPr>
      <w:r>
        <w:rPr>
          <w:sz w:val="27"/>
          <w:szCs w:val="27"/>
        </w:rPr>
        <w:t xml:space="preserve">Представленные субсидии на </w:t>
      </w:r>
      <w:r w:rsidRPr="003D5278">
        <w:rPr>
          <w:sz w:val="27"/>
          <w:szCs w:val="27"/>
        </w:rPr>
        <w:t xml:space="preserve">капитальный ремонт, ремонт и восстановление изношенных верхних слоев  асфальтобетонных покрытий, устройство защитных слоев с устранением деформаций и повреждений покрытий автомобильных дорог общего пользования местного значения в рамках заключенных Соглашений </w:t>
      </w:r>
      <w:r>
        <w:rPr>
          <w:sz w:val="27"/>
          <w:szCs w:val="27"/>
        </w:rPr>
        <w:t>признаны эффективными и целесообразными к продолжению реализации в 2025 году.</w:t>
      </w:r>
    </w:p>
    <w:p w14:paraId="1E13E3C4" w14:textId="77777777" w:rsidR="007A0885" w:rsidRPr="000D42FA" w:rsidRDefault="007A0885" w:rsidP="000D42FA">
      <w:pPr>
        <w:pStyle w:val="ad"/>
        <w:tabs>
          <w:tab w:val="left" w:pos="851"/>
        </w:tabs>
        <w:suppressAutoHyphens/>
        <w:ind w:firstLine="709"/>
        <w:jc w:val="both"/>
        <w:rPr>
          <w:b/>
          <w:bCs/>
          <w:sz w:val="27"/>
          <w:szCs w:val="27"/>
        </w:rPr>
      </w:pPr>
      <w:r w:rsidRPr="00FA4266">
        <w:rPr>
          <w:bCs/>
          <w:sz w:val="27"/>
          <w:szCs w:val="27"/>
        </w:rPr>
        <w:t xml:space="preserve">В ходе контрольных и экспертно-аналитических мероприятий выявлены </w:t>
      </w:r>
      <w:r w:rsidR="004D7901">
        <w:rPr>
          <w:bCs/>
          <w:sz w:val="27"/>
          <w:szCs w:val="27"/>
        </w:rPr>
        <w:t xml:space="preserve">47 </w:t>
      </w:r>
      <w:r w:rsidRPr="00FA4266">
        <w:rPr>
          <w:bCs/>
          <w:sz w:val="27"/>
          <w:szCs w:val="27"/>
        </w:rPr>
        <w:t>нарушени</w:t>
      </w:r>
      <w:r w:rsidR="004D7901">
        <w:rPr>
          <w:bCs/>
          <w:sz w:val="27"/>
          <w:szCs w:val="27"/>
        </w:rPr>
        <w:t>й</w:t>
      </w:r>
      <w:r w:rsidRPr="00FA4266">
        <w:rPr>
          <w:bCs/>
          <w:sz w:val="27"/>
          <w:szCs w:val="27"/>
        </w:rPr>
        <w:t xml:space="preserve"> и недостатк</w:t>
      </w:r>
      <w:r w:rsidR="004D7901">
        <w:rPr>
          <w:bCs/>
          <w:sz w:val="27"/>
          <w:szCs w:val="27"/>
        </w:rPr>
        <w:t>ов</w:t>
      </w:r>
      <w:r w:rsidRPr="00FA4266">
        <w:rPr>
          <w:bCs/>
          <w:sz w:val="27"/>
          <w:szCs w:val="27"/>
        </w:rPr>
        <w:t xml:space="preserve">: </w:t>
      </w:r>
    </w:p>
    <w:p w14:paraId="7C158BB3" w14:textId="77777777" w:rsidR="007A0885" w:rsidRPr="00FA4266" w:rsidRDefault="007A0885" w:rsidP="00E32E2C">
      <w:pPr>
        <w:jc w:val="both"/>
        <w:rPr>
          <w:bCs/>
          <w:sz w:val="27"/>
          <w:szCs w:val="27"/>
        </w:rPr>
      </w:pPr>
      <w:r w:rsidRPr="00FA4266">
        <w:rPr>
          <w:bCs/>
          <w:sz w:val="27"/>
          <w:szCs w:val="27"/>
        </w:rPr>
        <w:t>- нецелевое использование бюджетных средств</w:t>
      </w:r>
      <w:r w:rsidR="00090928">
        <w:rPr>
          <w:bCs/>
          <w:sz w:val="27"/>
          <w:szCs w:val="27"/>
        </w:rPr>
        <w:t xml:space="preserve"> </w:t>
      </w:r>
      <w:r w:rsidRPr="00FA4266">
        <w:rPr>
          <w:bCs/>
          <w:sz w:val="27"/>
          <w:szCs w:val="27"/>
        </w:rPr>
        <w:t>- не выявлено;</w:t>
      </w:r>
    </w:p>
    <w:p w14:paraId="619D4664" w14:textId="77777777" w:rsidR="007A0885" w:rsidRPr="00FA4266" w:rsidRDefault="007A0885" w:rsidP="00E32E2C">
      <w:pPr>
        <w:jc w:val="both"/>
        <w:rPr>
          <w:bCs/>
          <w:sz w:val="27"/>
          <w:szCs w:val="27"/>
        </w:rPr>
      </w:pPr>
      <w:r w:rsidRPr="00FA4266">
        <w:rPr>
          <w:bCs/>
          <w:sz w:val="27"/>
          <w:szCs w:val="27"/>
        </w:rPr>
        <w:t>- неэффективное расходование бюджетных средств – 133,8 тыс. рублей;</w:t>
      </w:r>
    </w:p>
    <w:p w14:paraId="69A2479D" w14:textId="77777777" w:rsidR="007A0885" w:rsidRDefault="007A0885" w:rsidP="00E32E2C">
      <w:pPr>
        <w:jc w:val="both"/>
        <w:rPr>
          <w:bCs/>
          <w:sz w:val="27"/>
          <w:szCs w:val="27"/>
        </w:rPr>
      </w:pPr>
      <w:r w:rsidRPr="00FA4266">
        <w:rPr>
          <w:bCs/>
          <w:sz w:val="27"/>
          <w:szCs w:val="27"/>
        </w:rPr>
        <w:t>- нарушение в ведении бухгалтерского учета</w:t>
      </w:r>
      <w:r>
        <w:rPr>
          <w:bCs/>
          <w:sz w:val="27"/>
          <w:szCs w:val="27"/>
        </w:rPr>
        <w:t>;</w:t>
      </w:r>
    </w:p>
    <w:p w14:paraId="11A23159" w14:textId="77777777" w:rsidR="007A0885" w:rsidRDefault="007A0885" w:rsidP="00E32E2C">
      <w:pPr>
        <w:jc w:val="both"/>
        <w:rPr>
          <w:bCs/>
          <w:sz w:val="27"/>
          <w:szCs w:val="27"/>
        </w:rPr>
      </w:pPr>
      <w:r>
        <w:rPr>
          <w:bCs/>
          <w:sz w:val="27"/>
          <w:szCs w:val="27"/>
        </w:rPr>
        <w:t xml:space="preserve">- </w:t>
      </w:r>
      <w:r w:rsidRPr="00FA4266">
        <w:rPr>
          <w:bCs/>
          <w:sz w:val="27"/>
          <w:szCs w:val="27"/>
        </w:rPr>
        <w:t>нарушения при формировании и исполнении бюджетов</w:t>
      </w:r>
      <w:r>
        <w:rPr>
          <w:bCs/>
          <w:sz w:val="27"/>
          <w:szCs w:val="27"/>
        </w:rPr>
        <w:t>;</w:t>
      </w:r>
    </w:p>
    <w:p w14:paraId="164BD89C" w14:textId="77777777" w:rsidR="007A0885" w:rsidRPr="00FA4266" w:rsidRDefault="007A0885" w:rsidP="00E32E2C">
      <w:pPr>
        <w:jc w:val="both"/>
        <w:rPr>
          <w:bCs/>
          <w:sz w:val="27"/>
          <w:szCs w:val="27"/>
        </w:rPr>
      </w:pPr>
      <w:r>
        <w:rPr>
          <w:bCs/>
          <w:sz w:val="27"/>
          <w:szCs w:val="27"/>
        </w:rPr>
        <w:t xml:space="preserve">- </w:t>
      </w:r>
      <w:r w:rsidRPr="00FA4266">
        <w:rPr>
          <w:bCs/>
          <w:sz w:val="27"/>
          <w:szCs w:val="27"/>
        </w:rPr>
        <w:t>нарушения при осуществлении заку</w:t>
      </w:r>
      <w:r>
        <w:rPr>
          <w:bCs/>
          <w:sz w:val="27"/>
          <w:szCs w:val="27"/>
        </w:rPr>
        <w:t>п</w:t>
      </w:r>
      <w:r w:rsidRPr="00FA4266">
        <w:rPr>
          <w:bCs/>
          <w:sz w:val="27"/>
          <w:szCs w:val="27"/>
        </w:rPr>
        <w:t>ок.</w:t>
      </w:r>
    </w:p>
    <w:p w14:paraId="76C191C4" w14:textId="77777777" w:rsidR="007A0885" w:rsidRDefault="007A0885" w:rsidP="000D42FA">
      <w:pPr>
        <w:ind w:firstLine="709"/>
        <w:jc w:val="both"/>
        <w:rPr>
          <w:sz w:val="27"/>
          <w:szCs w:val="27"/>
        </w:rPr>
      </w:pPr>
      <w:r w:rsidRPr="00FA4266">
        <w:rPr>
          <w:sz w:val="27"/>
          <w:szCs w:val="27"/>
        </w:rPr>
        <w:t>Для устранения выявленных проверкой нарушений и недостатков в адрес учреждений КСК внесен</w:t>
      </w:r>
      <w:r>
        <w:rPr>
          <w:sz w:val="27"/>
          <w:szCs w:val="27"/>
        </w:rPr>
        <w:t>ы</w:t>
      </w:r>
      <w:r w:rsidRPr="00FA4266">
        <w:rPr>
          <w:sz w:val="27"/>
          <w:szCs w:val="27"/>
        </w:rPr>
        <w:t xml:space="preserve"> представления. Ответ</w:t>
      </w:r>
      <w:r>
        <w:rPr>
          <w:sz w:val="27"/>
          <w:szCs w:val="27"/>
        </w:rPr>
        <w:t>ы</w:t>
      </w:r>
      <w:r w:rsidRPr="00FA4266">
        <w:rPr>
          <w:sz w:val="27"/>
          <w:szCs w:val="27"/>
        </w:rPr>
        <w:t xml:space="preserve"> на представления представлены в КСК своевременно.</w:t>
      </w:r>
    </w:p>
    <w:p w14:paraId="7B01F5C6" w14:textId="77777777" w:rsidR="00DF3D82" w:rsidRPr="00FA4266" w:rsidRDefault="00DF3D82" w:rsidP="000D42FA">
      <w:pPr>
        <w:ind w:firstLine="709"/>
        <w:jc w:val="both"/>
        <w:rPr>
          <w:bCs/>
          <w:sz w:val="27"/>
          <w:szCs w:val="27"/>
        </w:rPr>
      </w:pPr>
    </w:p>
    <w:bookmarkEnd w:id="14"/>
    <w:p w14:paraId="153EAA96" w14:textId="77777777" w:rsidR="00CF45AC" w:rsidRPr="00991AD2" w:rsidRDefault="007A0885" w:rsidP="00E32E2C">
      <w:pPr>
        <w:tabs>
          <w:tab w:val="left" w:pos="0"/>
        </w:tabs>
        <w:jc w:val="both"/>
        <w:rPr>
          <w:b/>
          <w:bCs/>
          <w:i/>
          <w:iCs/>
          <w:sz w:val="27"/>
          <w:szCs w:val="27"/>
        </w:rPr>
      </w:pPr>
      <w:r>
        <w:rPr>
          <w:sz w:val="27"/>
          <w:szCs w:val="27"/>
        </w:rPr>
        <w:t xml:space="preserve">                                          </w:t>
      </w:r>
      <w:r w:rsidRPr="00991AD2">
        <w:rPr>
          <w:b/>
          <w:bCs/>
          <w:i/>
          <w:iCs/>
          <w:sz w:val="27"/>
          <w:szCs w:val="27"/>
        </w:rPr>
        <w:t>Основные задачи на 2025 год</w:t>
      </w:r>
    </w:p>
    <w:p w14:paraId="2023077F" w14:textId="77777777" w:rsidR="007A0885" w:rsidRDefault="007A0885" w:rsidP="000D42FA">
      <w:pPr>
        <w:tabs>
          <w:tab w:val="left" w:pos="0"/>
        </w:tabs>
        <w:ind w:firstLine="709"/>
        <w:jc w:val="both"/>
        <w:rPr>
          <w:sz w:val="27"/>
          <w:szCs w:val="27"/>
        </w:rPr>
      </w:pPr>
      <w:r w:rsidRPr="00991AD2">
        <w:rPr>
          <w:sz w:val="27"/>
          <w:szCs w:val="27"/>
        </w:rPr>
        <w:t xml:space="preserve">План работы Контрольно-счетной </w:t>
      </w:r>
      <w:r>
        <w:rPr>
          <w:sz w:val="27"/>
          <w:szCs w:val="27"/>
        </w:rPr>
        <w:t>комиссии</w:t>
      </w:r>
      <w:r w:rsidRPr="00991AD2">
        <w:rPr>
          <w:sz w:val="27"/>
          <w:szCs w:val="27"/>
        </w:rPr>
        <w:t xml:space="preserve"> на 202</w:t>
      </w:r>
      <w:r>
        <w:rPr>
          <w:sz w:val="27"/>
          <w:szCs w:val="27"/>
        </w:rPr>
        <w:t>5</w:t>
      </w:r>
      <w:r w:rsidRPr="00991AD2">
        <w:rPr>
          <w:sz w:val="27"/>
          <w:szCs w:val="27"/>
        </w:rPr>
        <w:t xml:space="preserve"> год </w:t>
      </w:r>
      <w:r>
        <w:rPr>
          <w:sz w:val="27"/>
          <w:szCs w:val="27"/>
        </w:rPr>
        <w:t xml:space="preserve">утвержден распоряжением КСК Кильмезского района от 18.12.2024 № 11. </w:t>
      </w:r>
    </w:p>
    <w:p w14:paraId="7AE36627" w14:textId="77777777" w:rsidR="007A0885" w:rsidRPr="002535A7" w:rsidRDefault="007A0885" w:rsidP="00E32E2C">
      <w:pPr>
        <w:tabs>
          <w:tab w:val="left" w:pos="0"/>
        </w:tabs>
        <w:jc w:val="both"/>
        <w:rPr>
          <w:sz w:val="27"/>
          <w:szCs w:val="27"/>
        </w:rPr>
      </w:pPr>
      <w:r>
        <w:rPr>
          <w:sz w:val="27"/>
          <w:szCs w:val="27"/>
        </w:rPr>
        <w:t>Б</w:t>
      </w:r>
      <w:r w:rsidRPr="002535A7">
        <w:rPr>
          <w:sz w:val="27"/>
          <w:szCs w:val="27"/>
        </w:rPr>
        <w:t>удет продолжена контрольная работа по проверке эффективности расходов:</w:t>
      </w:r>
    </w:p>
    <w:p w14:paraId="00D2F044" w14:textId="77777777" w:rsidR="000D42FA" w:rsidRDefault="007A0885" w:rsidP="000D42FA">
      <w:pPr>
        <w:ind w:firstLine="709"/>
        <w:jc w:val="both"/>
        <w:rPr>
          <w:sz w:val="27"/>
          <w:szCs w:val="27"/>
        </w:rPr>
      </w:pPr>
      <w:r w:rsidRPr="002535A7">
        <w:rPr>
          <w:sz w:val="27"/>
          <w:szCs w:val="27"/>
        </w:rPr>
        <w:t>Проверка законности и эффективности использования средств областного бюджета, направленных на предоставление межбюджетных трансфертов местным бюджетам в целях приобретения подвижного состава пассажирского автомобильного транспорта общего пользования за 2023-2024 годы совместно с КСП.</w:t>
      </w:r>
    </w:p>
    <w:p w14:paraId="37580B30" w14:textId="77777777" w:rsidR="000D42FA" w:rsidRDefault="007A0885" w:rsidP="000D42FA">
      <w:pPr>
        <w:ind w:firstLine="709"/>
        <w:jc w:val="both"/>
        <w:rPr>
          <w:sz w:val="27"/>
          <w:szCs w:val="27"/>
        </w:rPr>
      </w:pPr>
      <w:r w:rsidRPr="002535A7">
        <w:rPr>
          <w:sz w:val="27"/>
          <w:szCs w:val="27"/>
        </w:rPr>
        <w:t>Проверка законности и эффективности использования бюджетных средств, направленных на обеспечение прав детей-сирот и детей, оставшихся без попечения родителей, на жилое помещение в 2023-2024 годах и истекшем периоде 2025 года совместно с КСП.</w:t>
      </w:r>
    </w:p>
    <w:p w14:paraId="47B209E7" w14:textId="77777777" w:rsidR="000D42FA" w:rsidRDefault="007A0885" w:rsidP="000D42FA">
      <w:pPr>
        <w:ind w:firstLine="709"/>
        <w:jc w:val="both"/>
        <w:rPr>
          <w:sz w:val="27"/>
          <w:szCs w:val="27"/>
        </w:rPr>
      </w:pPr>
      <w:r w:rsidRPr="002535A7">
        <w:rPr>
          <w:sz w:val="27"/>
          <w:szCs w:val="27"/>
        </w:rPr>
        <w:t>Проверка законности и эффективности использования в 2023-2024 годах бюджетных средств на реализацию регионального проекта «Поддержка местных инициатив в Кировской области»</w:t>
      </w:r>
      <w:r w:rsidR="00090928">
        <w:rPr>
          <w:sz w:val="27"/>
          <w:szCs w:val="27"/>
        </w:rPr>
        <w:t xml:space="preserve"> </w:t>
      </w:r>
      <w:r w:rsidRPr="002535A7">
        <w:rPr>
          <w:sz w:val="27"/>
          <w:szCs w:val="27"/>
        </w:rPr>
        <w:t>совместно с КСП.</w:t>
      </w:r>
    </w:p>
    <w:p w14:paraId="1432C394" w14:textId="77777777" w:rsidR="007A0885" w:rsidRPr="002535A7" w:rsidRDefault="007A0885" w:rsidP="000D42FA">
      <w:pPr>
        <w:ind w:firstLine="709"/>
        <w:jc w:val="both"/>
        <w:rPr>
          <w:sz w:val="27"/>
          <w:szCs w:val="27"/>
        </w:rPr>
      </w:pPr>
      <w:r w:rsidRPr="002535A7">
        <w:rPr>
          <w:sz w:val="27"/>
          <w:szCs w:val="27"/>
        </w:rPr>
        <w:t>Проверка законности использования бюджетных средств на выплату пенсии за выслугу лет лицам, замещавшим должности муниципальной службы, и доплаты к пенсии лицам, замещавшим муниципальные должности в муниципальных образованиях Кильмезского района, за 2023-2024 годы:</w:t>
      </w:r>
      <w:r w:rsidRPr="002535A7">
        <w:rPr>
          <w:sz w:val="27"/>
          <w:szCs w:val="27"/>
          <w:shd w:val="clear" w:color="auto" w:fill="FFFFFF"/>
        </w:rPr>
        <w:t xml:space="preserve"> в администрации Моторского, Чернушского, Вихаревского сельск</w:t>
      </w:r>
      <w:r w:rsidR="00B12707">
        <w:rPr>
          <w:sz w:val="27"/>
          <w:szCs w:val="27"/>
          <w:shd w:val="clear" w:color="auto" w:fill="FFFFFF"/>
        </w:rPr>
        <w:t>их</w:t>
      </w:r>
      <w:r w:rsidRPr="002535A7">
        <w:rPr>
          <w:sz w:val="27"/>
          <w:szCs w:val="27"/>
          <w:shd w:val="clear" w:color="auto" w:fill="FFFFFF"/>
        </w:rPr>
        <w:t xml:space="preserve"> поселени</w:t>
      </w:r>
      <w:r w:rsidR="00B12707">
        <w:rPr>
          <w:sz w:val="27"/>
          <w:szCs w:val="27"/>
          <w:shd w:val="clear" w:color="auto" w:fill="FFFFFF"/>
        </w:rPr>
        <w:t>й</w:t>
      </w:r>
      <w:r w:rsidRPr="002535A7">
        <w:rPr>
          <w:sz w:val="27"/>
          <w:szCs w:val="27"/>
          <w:shd w:val="clear" w:color="auto" w:fill="FFFFFF"/>
        </w:rPr>
        <w:t>.</w:t>
      </w:r>
    </w:p>
    <w:p w14:paraId="7A85C460" w14:textId="77777777" w:rsidR="00CF45AC" w:rsidRDefault="00CF45AC" w:rsidP="00090928">
      <w:pPr>
        <w:jc w:val="both"/>
        <w:rPr>
          <w:bCs/>
          <w:sz w:val="27"/>
          <w:szCs w:val="27"/>
        </w:rPr>
      </w:pPr>
    </w:p>
    <w:p w14:paraId="78CB9F3E" w14:textId="77777777" w:rsidR="00090928" w:rsidRDefault="007A0885" w:rsidP="00090928">
      <w:pPr>
        <w:jc w:val="both"/>
        <w:rPr>
          <w:bCs/>
          <w:sz w:val="27"/>
          <w:szCs w:val="27"/>
        </w:rPr>
      </w:pPr>
      <w:r>
        <w:rPr>
          <w:bCs/>
          <w:sz w:val="27"/>
          <w:szCs w:val="27"/>
        </w:rPr>
        <w:t>Председатель</w:t>
      </w:r>
      <w:r w:rsidR="00090928">
        <w:rPr>
          <w:bCs/>
          <w:sz w:val="27"/>
          <w:szCs w:val="27"/>
        </w:rPr>
        <w:t xml:space="preserve"> </w:t>
      </w:r>
      <w:r>
        <w:rPr>
          <w:bCs/>
          <w:sz w:val="27"/>
          <w:szCs w:val="27"/>
        </w:rPr>
        <w:t>Контрольно-счетной</w:t>
      </w:r>
      <w:r w:rsidR="00090928">
        <w:rPr>
          <w:bCs/>
          <w:sz w:val="27"/>
          <w:szCs w:val="27"/>
        </w:rPr>
        <w:t xml:space="preserve"> </w:t>
      </w:r>
    </w:p>
    <w:p w14:paraId="36A8FDD8" w14:textId="77777777" w:rsidR="007A0885" w:rsidRPr="002535A7" w:rsidRDefault="00090928" w:rsidP="00090928">
      <w:pPr>
        <w:jc w:val="both"/>
        <w:rPr>
          <w:bCs/>
          <w:sz w:val="27"/>
          <w:szCs w:val="27"/>
        </w:rPr>
      </w:pPr>
      <w:r>
        <w:rPr>
          <w:bCs/>
          <w:sz w:val="27"/>
          <w:szCs w:val="27"/>
        </w:rPr>
        <w:t>к</w:t>
      </w:r>
      <w:r w:rsidR="007A0885">
        <w:rPr>
          <w:bCs/>
          <w:sz w:val="27"/>
          <w:szCs w:val="27"/>
        </w:rPr>
        <w:t>омиссии</w:t>
      </w:r>
      <w:r>
        <w:rPr>
          <w:bCs/>
          <w:sz w:val="27"/>
          <w:szCs w:val="27"/>
        </w:rPr>
        <w:t xml:space="preserve"> </w:t>
      </w:r>
      <w:r w:rsidR="007A0885">
        <w:rPr>
          <w:bCs/>
          <w:sz w:val="27"/>
          <w:szCs w:val="27"/>
        </w:rPr>
        <w:t>Кильмезского</w:t>
      </w:r>
      <w:r>
        <w:rPr>
          <w:bCs/>
          <w:sz w:val="27"/>
          <w:szCs w:val="27"/>
        </w:rPr>
        <w:t xml:space="preserve"> </w:t>
      </w:r>
      <w:r w:rsidR="007A0885">
        <w:rPr>
          <w:bCs/>
          <w:sz w:val="27"/>
          <w:szCs w:val="27"/>
        </w:rPr>
        <w:t>района                                        Шарафутдинова А.Ф.</w:t>
      </w:r>
    </w:p>
    <w:tbl>
      <w:tblPr>
        <w:tblW w:w="9540" w:type="dxa"/>
        <w:tblLook w:val="01E0" w:firstRow="1" w:lastRow="1" w:firstColumn="1" w:lastColumn="1" w:noHBand="0" w:noVBand="0"/>
      </w:tblPr>
      <w:tblGrid>
        <w:gridCol w:w="5400"/>
        <w:gridCol w:w="4140"/>
      </w:tblGrid>
      <w:tr w:rsidR="007A0885" w:rsidRPr="002535A7" w14:paraId="1255A193" w14:textId="77777777" w:rsidTr="00C74961">
        <w:tc>
          <w:tcPr>
            <w:tcW w:w="5400" w:type="dxa"/>
            <w:vAlign w:val="center"/>
          </w:tcPr>
          <w:p w14:paraId="0C1F05BD" w14:textId="77777777" w:rsidR="007A0885" w:rsidRPr="002535A7" w:rsidRDefault="007A0885" w:rsidP="00C74961">
            <w:pPr>
              <w:pStyle w:val="11"/>
              <w:tabs>
                <w:tab w:val="left" w:pos="3240"/>
                <w:tab w:val="left" w:pos="7560"/>
              </w:tabs>
              <w:spacing w:after="0" w:line="300" w:lineRule="auto"/>
              <w:rPr>
                <w:sz w:val="27"/>
                <w:szCs w:val="27"/>
              </w:rPr>
            </w:pPr>
          </w:p>
        </w:tc>
        <w:tc>
          <w:tcPr>
            <w:tcW w:w="4140" w:type="dxa"/>
            <w:vAlign w:val="bottom"/>
          </w:tcPr>
          <w:p w14:paraId="1D2BD4F7" w14:textId="77777777" w:rsidR="007A0885" w:rsidRPr="002535A7" w:rsidRDefault="007A0885" w:rsidP="00C74961">
            <w:pPr>
              <w:pStyle w:val="11"/>
              <w:tabs>
                <w:tab w:val="left" w:pos="206"/>
                <w:tab w:val="left" w:pos="7560"/>
              </w:tabs>
              <w:spacing w:after="0" w:line="300" w:lineRule="auto"/>
              <w:jc w:val="left"/>
              <w:rPr>
                <w:sz w:val="27"/>
                <w:szCs w:val="27"/>
              </w:rPr>
            </w:pPr>
            <w:r w:rsidRPr="002535A7">
              <w:rPr>
                <w:sz w:val="27"/>
                <w:szCs w:val="27"/>
              </w:rPr>
              <w:t xml:space="preserve">   </w:t>
            </w:r>
          </w:p>
          <w:p w14:paraId="3595CF23" w14:textId="77777777" w:rsidR="007A0885" w:rsidRPr="002535A7" w:rsidRDefault="007A0885" w:rsidP="00C74961">
            <w:pPr>
              <w:pStyle w:val="11"/>
              <w:tabs>
                <w:tab w:val="left" w:pos="206"/>
                <w:tab w:val="left" w:pos="7560"/>
              </w:tabs>
              <w:spacing w:after="0" w:line="300" w:lineRule="auto"/>
              <w:jc w:val="center"/>
              <w:rPr>
                <w:sz w:val="27"/>
                <w:szCs w:val="27"/>
              </w:rPr>
            </w:pPr>
          </w:p>
          <w:p w14:paraId="4F384F86" w14:textId="77777777" w:rsidR="007A0885" w:rsidRPr="002535A7" w:rsidRDefault="007A0885" w:rsidP="00C74961">
            <w:pPr>
              <w:pStyle w:val="11"/>
              <w:tabs>
                <w:tab w:val="left" w:pos="206"/>
                <w:tab w:val="left" w:pos="7560"/>
              </w:tabs>
              <w:spacing w:after="0" w:line="300" w:lineRule="auto"/>
              <w:jc w:val="center"/>
              <w:rPr>
                <w:sz w:val="27"/>
                <w:szCs w:val="27"/>
              </w:rPr>
            </w:pPr>
          </w:p>
          <w:p w14:paraId="3E4FB167" w14:textId="77777777" w:rsidR="007A0885" w:rsidRPr="002535A7" w:rsidRDefault="007A0885" w:rsidP="00C74961">
            <w:pPr>
              <w:pStyle w:val="11"/>
              <w:tabs>
                <w:tab w:val="left" w:pos="206"/>
                <w:tab w:val="left" w:pos="7560"/>
              </w:tabs>
              <w:spacing w:after="0" w:line="300" w:lineRule="auto"/>
              <w:jc w:val="center"/>
              <w:rPr>
                <w:sz w:val="27"/>
                <w:szCs w:val="27"/>
              </w:rPr>
            </w:pPr>
          </w:p>
        </w:tc>
      </w:tr>
    </w:tbl>
    <w:p w14:paraId="7A24401E" w14:textId="77777777" w:rsidR="007A0885" w:rsidRPr="002535A7" w:rsidRDefault="007A0885" w:rsidP="007A0885">
      <w:pPr>
        <w:jc w:val="both"/>
        <w:rPr>
          <w:sz w:val="27"/>
          <w:szCs w:val="27"/>
        </w:rPr>
      </w:pPr>
    </w:p>
    <w:p w14:paraId="5BBCB62F" w14:textId="77777777" w:rsidR="007A0885" w:rsidRPr="002535A7" w:rsidRDefault="007A0885" w:rsidP="007A0885">
      <w:pPr>
        <w:rPr>
          <w:sz w:val="27"/>
          <w:szCs w:val="27"/>
        </w:rPr>
      </w:pPr>
    </w:p>
    <w:p w14:paraId="71A60981" w14:textId="77777777" w:rsidR="00D00BD8" w:rsidRDefault="00D00BD8" w:rsidP="00CB0A49">
      <w:pPr>
        <w:spacing w:line="300" w:lineRule="auto"/>
        <w:jc w:val="both"/>
        <w:rPr>
          <w:sz w:val="28"/>
          <w:szCs w:val="28"/>
        </w:rPr>
      </w:pPr>
    </w:p>
    <w:sectPr w:rsidR="00D00BD8" w:rsidSect="00437169">
      <w:headerReference w:type="default" r:id="rId3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A8842" w14:textId="77777777" w:rsidR="00565546" w:rsidRDefault="00565546" w:rsidP="00D55DE5">
      <w:r>
        <w:separator/>
      </w:r>
    </w:p>
  </w:endnote>
  <w:endnote w:type="continuationSeparator" w:id="0">
    <w:p w14:paraId="165BD2BC" w14:textId="77777777" w:rsidR="00565546" w:rsidRDefault="00565546" w:rsidP="00D5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FB1FE" w14:textId="77777777" w:rsidR="00565546" w:rsidRDefault="00565546" w:rsidP="00D55DE5">
      <w:r>
        <w:separator/>
      </w:r>
    </w:p>
  </w:footnote>
  <w:footnote w:type="continuationSeparator" w:id="0">
    <w:p w14:paraId="7F5D2D6C" w14:textId="77777777" w:rsidR="00565546" w:rsidRDefault="00565546" w:rsidP="00D55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4171" w14:textId="77777777" w:rsidR="003745A5" w:rsidRDefault="003745A5">
    <w:pPr>
      <w:pStyle w:val="a7"/>
      <w:jc w:val="center"/>
    </w:pPr>
    <w:r>
      <w:fldChar w:fldCharType="begin"/>
    </w:r>
    <w:r>
      <w:instrText xml:space="preserve"> PAGE   \* MERGEFORMAT </w:instrText>
    </w:r>
    <w:r>
      <w:fldChar w:fldCharType="separate"/>
    </w:r>
    <w:r w:rsidR="00A63DD8">
      <w:rPr>
        <w:noProof/>
      </w:rPr>
      <w:t>2</w:t>
    </w:r>
    <w:r>
      <w:fldChar w:fldCharType="end"/>
    </w:r>
  </w:p>
  <w:p w14:paraId="4B30405A" w14:textId="77777777" w:rsidR="003745A5" w:rsidRDefault="003745A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794C"/>
    <w:multiLevelType w:val="hybridMultilevel"/>
    <w:tmpl w:val="A24E041A"/>
    <w:lvl w:ilvl="0" w:tplc="D020EC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386480E"/>
    <w:multiLevelType w:val="hybridMultilevel"/>
    <w:tmpl w:val="F5CC2788"/>
    <w:lvl w:ilvl="0" w:tplc="4908319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F047EC"/>
    <w:multiLevelType w:val="hybridMultilevel"/>
    <w:tmpl w:val="1FB83DF8"/>
    <w:lvl w:ilvl="0" w:tplc="85382B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B8E01B1"/>
    <w:multiLevelType w:val="hybridMultilevel"/>
    <w:tmpl w:val="40A09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A0255D"/>
    <w:multiLevelType w:val="hybridMultilevel"/>
    <w:tmpl w:val="6AA4883A"/>
    <w:lvl w:ilvl="0" w:tplc="04EA06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136B3079"/>
    <w:multiLevelType w:val="hybridMultilevel"/>
    <w:tmpl w:val="DF56681E"/>
    <w:lvl w:ilvl="0" w:tplc="9BB045E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350"/>
        </w:tabs>
        <w:ind w:left="1350" w:hanging="360"/>
      </w:pPr>
    </w:lvl>
    <w:lvl w:ilvl="2" w:tplc="0419001B" w:tentative="1">
      <w:start w:val="1"/>
      <w:numFmt w:val="lowerRoman"/>
      <w:lvlText w:val="%3."/>
      <w:lvlJc w:val="right"/>
      <w:pPr>
        <w:tabs>
          <w:tab w:val="num" w:pos="2070"/>
        </w:tabs>
        <w:ind w:left="2070" w:hanging="180"/>
      </w:pPr>
    </w:lvl>
    <w:lvl w:ilvl="3" w:tplc="0419000F" w:tentative="1">
      <w:start w:val="1"/>
      <w:numFmt w:val="decimal"/>
      <w:lvlText w:val="%4."/>
      <w:lvlJc w:val="left"/>
      <w:pPr>
        <w:tabs>
          <w:tab w:val="num" w:pos="2790"/>
        </w:tabs>
        <w:ind w:left="2790" w:hanging="360"/>
      </w:pPr>
    </w:lvl>
    <w:lvl w:ilvl="4" w:tplc="04190019" w:tentative="1">
      <w:start w:val="1"/>
      <w:numFmt w:val="lowerLetter"/>
      <w:lvlText w:val="%5."/>
      <w:lvlJc w:val="left"/>
      <w:pPr>
        <w:tabs>
          <w:tab w:val="num" w:pos="3510"/>
        </w:tabs>
        <w:ind w:left="3510" w:hanging="360"/>
      </w:pPr>
    </w:lvl>
    <w:lvl w:ilvl="5" w:tplc="0419001B" w:tentative="1">
      <w:start w:val="1"/>
      <w:numFmt w:val="lowerRoman"/>
      <w:lvlText w:val="%6."/>
      <w:lvlJc w:val="right"/>
      <w:pPr>
        <w:tabs>
          <w:tab w:val="num" w:pos="4230"/>
        </w:tabs>
        <w:ind w:left="4230" w:hanging="180"/>
      </w:pPr>
    </w:lvl>
    <w:lvl w:ilvl="6" w:tplc="0419000F" w:tentative="1">
      <w:start w:val="1"/>
      <w:numFmt w:val="decimal"/>
      <w:lvlText w:val="%7."/>
      <w:lvlJc w:val="left"/>
      <w:pPr>
        <w:tabs>
          <w:tab w:val="num" w:pos="4950"/>
        </w:tabs>
        <w:ind w:left="4950" w:hanging="360"/>
      </w:pPr>
    </w:lvl>
    <w:lvl w:ilvl="7" w:tplc="04190019" w:tentative="1">
      <w:start w:val="1"/>
      <w:numFmt w:val="lowerLetter"/>
      <w:lvlText w:val="%8."/>
      <w:lvlJc w:val="left"/>
      <w:pPr>
        <w:tabs>
          <w:tab w:val="num" w:pos="5670"/>
        </w:tabs>
        <w:ind w:left="5670" w:hanging="360"/>
      </w:pPr>
    </w:lvl>
    <w:lvl w:ilvl="8" w:tplc="0419001B" w:tentative="1">
      <w:start w:val="1"/>
      <w:numFmt w:val="lowerRoman"/>
      <w:lvlText w:val="%9."/>
      <w:lvlJc w:val="right"/>
      <w:pPr>
        <w:tabs>
          <w:tab w:val="num" w:pos="6390"/>
        </w:tabs>
        <w:ind w:left="6390" w:hanging="180"/>
      </w:pPr>
    </w:lvl>
  </w:abstractNum>
  <w:abstractNum w:abstractNumId="6" w15:restartNumberingAfterBreak="0">
    <w:nsid w:val="16340EDD"/>
    <w:multiLevelType w:val="hybridMultilevel"/>
    <w:tmpl w:val="6BA4F2FA"/>
    <w:lvl w:ilvl="0" w:tplc="542237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AE9216B"/>
    <w:multiLevelType w:val="hybridMultilevel"/>
    <w:tmpl w:val="58029B84"/>
    <w:lvl w:ilvl="0" w:tplc="AD0EA5FC">
      <w:start w:val="1"/>
      <w:numFmt w:val="decimal"/>
      <w:lvlText w:val="%1."/>
      <w:lvlJc w:val="left"/>
      <w:pPr>
        <w:ind w:left="1080" w:hanging="360"/>
      </w:pPr>
      <w:rPr>
        <w:rFonts w:ascii="Calibri" w:eastAsia="Times New Roman" w:hAnsi="Calibri"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8" w15:restartNumberingAfterBreak="0">
    <w:nsid w:val="1B467358"/>
    <w:multiLevelType w:val="hybridMultilevel"/>
    <w:tmpl w:val="A31E44A0"/>
    <w:lvl w:ilvl="0" w:tplc="B1B4F3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DD36EDE"/>
    <w:multiLevelType w:val="hybridMultilevel"/>
    <w:tmpl w:val="8F90146E"/>
    <w:lvl w:ilvl="0" w:tplc="07825F94">
      <w:start w:val="1"/>
      <w:numFmt w:val="decimal"/>
      <w:lvlText w:val="%1."/>
      <w:lvlJc w:val="left"/>
      <w:pPr>
        <w:ind w:left="2296" w:hanging="1020"/>
      </w:pPr>
      <w:rPr>
        <w:rFonts w:ascii="Times New Roman" w:eastAsia="Times New Roman" w:hAnsi="Times New Roman" w:cs="Times New Roman"/>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0" w15:restartNumberingAfterBreak="0">
    <w:nsid w:val="21713626"/>
    <w:multiLevelType w:val="hybridMultilevel"/>
    <w:tmpl w:val="6AA4883A"/>
    <w:lvl w:ilvl="0" w:tplc="04EA06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5F793D"/>
    <w:multiLevelType w:val="hybridMultilevel"/>
    <w:tmpl w:val="631CA190"/>
    <w:lvl w:ilvl="0" w:tplc="7DCA401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15:restartNumberingAfterBreak="0">
    <w:nsid w:val="27B15BAF"/>
    <w:multiLevelType w:val="hybridMultilevel"/>
    <w:tmpl w:val="B97C5A22"/>
    <w:lvl w:ilvl="0" w:tplc="59881CD0">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7DE3A11"/>
    <w:multiLevelType w:val="hybridMultilevel"/>
    <w:tmpl w:val="42AE978C"/>
    <w:lvl w:ilvl="0" w:tplc="034492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8627577"/>
    <w:multiLevelType w:val="hybridMultilevel"/>
    <w:tmpl w:val="626C38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D23B88"/>
    <w:multiLevelType w:val="multilevel"/>
    <w:tmpl w:val="31B4542E"/>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38955E63"/>
    <w:multiLevelType w:val="hybridMultilevel"/>
    <w:tmpl w:val="EF52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6F7853"/>
    <w:multiLevelType w:val="hybridMultilevel"/>
    <w:tmpl w:val="EBAA8822"/>
    <w:lvl w:ilvl="0" w:tplc="1F9E4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BB82F0D"/>
    <w:multiLevelType w:val="hybridMultilevel"/>
    <w:tmpl w:val="4C64FC3C"/>
    <w:lvl w:ilvl="0" w:tplc="45AE73A0">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3CAF5445"/>
    <w:multiLevelType w:val="hybridMultilevel"/>
    <w:tmpl w:val="60620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AF7592"/>
    <w:multiLevelType w:val="hybridMultilevel"/>
    <w:tmpl w:val="40A09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810A65"/>
    <w:multiLevelType w:val="hybridMultilevel"/>
    <w:tmpl w:val="53D21E62"/>
    <w:lvl w:ilvl="0" w:tplc="E8D605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A3062C4"/>
    <w:multiLevelType w:val="hybridMultilevel"/>
    <w:tmpl w:val="CBAC1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B462A2"/>
    <w:multiLevelType w:val="hybridMultilevel"/>
    <w:tmpl w:val="417C9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B0496B"/>
    <w:multiLevelType w:val="hybridMultilevel"/>
    <w:tmpl w:val="D9B46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575D2E"/>
    <w:multiLevelType w:val="hybridMultilevel"/>
    <w:tmpl w:val="15C0ACA6"/>
    <w:lvl w:ilvl="0" w:tplc="40E89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9BE1EE3"/>
    <w:multiLevelType w:val="hybridMultilevel"/>
    <w:tmpl w:val="4E545DB8"/>
    <w:lvl w:ilvl="0" w:tplc="799E0C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5F8B110D"/>
    <w:multiLevelType w:val="hybridMultilevel"/>
    <w:tmpl w:val="43906936"/>
    <w:lvl w:ilvl="0" w:tplc="75CED2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FB56A05"/>
    <w:multiLevelType w:val="hybridMultilevel"/>
    <w:tmpl w:val="AEE056A2"/>
    <w:lvl w:ilvl="0" w:tplc="49083190">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CB0790F"/>
    <w:multiLevelType w:val="hybridMultilevel"/>
    <w:tmpl w:val="0D361F68"/>
    <w:lvl w:ilvl="0" w:tplc="4772567A">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B8702D"/>
    <w:multiLevelType w:val="hybridMultilevel"/>
    <w:tmpl w:val="4E3488E0"/>
    <w:lvl w:ilvl="0" w:tplc="34A4DE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E557484"/>
    <w:multiLevelType w:val="hybridMultilevel"/>
    <w:tmpl w:val="C7F47342"/>
    <w:lvl w:ilvl="0" w:tplc="49C0D8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F0973AF"/>
    <w:multiLevelType w:val="hybridMultilevel"/>
    <w:tmpl w:val="D8B2AE48"/>
    <w:lvl w:ilvl="0" w:tplc="B51CA65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15:restartNumberingAfterBreak="0">
    <w:nsid w:val="77E97D5B"/>
    <w:multiLevelType w:val="hybridMultilevel"/>
    <w:tmpl w:val="43769C8E"/>
    <w:lvl w:ilvl="0" w:tplc="56B4CF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B9D0D0A"/>
    <w:multiLevelType w:val="hybridMultilevel"/>
    <w:tmpl w:val="98A440FC"/>
    <w:lvl w:ilvl="0" w:tplc="49083190">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DD47105"/>
    <w:multiLevelType w:val="hybridMultilevel"/>
    <w:tmpl w:val="FCFA95EC"/>
    <w:lvl w:ilvl="0" w:tplc="700A9F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FAD5DB1"/>
    <w:multiLevelType w:val="hybridMultilevel"/>
    <w:tmpl w:val="836C5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4"/>
  </w:num>
  <w:num w:numId="3">
    <w:abstractNumId w:val="30"/>
  </w:num>
  <w:num w:numId="4">
    <w:abstractNumId w:val="22"/>
  </w:num>
  <w:num w:numId="5">
    <w:abstractNumId w:val="1"/>
  </w:num>
  <w:num w:numId="6">
    <w:abstractNumId w:val="28"/>
  </w:num>
  <w:num w:numId="7">
    <w:abstractNumId w:val="18"/>
  </w:num>
  <w:num w:numId="8">
    <w:abstractNumId w:val="17"/>
  </w:num>
  <w:num w:numId="9">
    <w:abstractNumId w:val="25"/>
  </w:num>
  <w:num w:numId="10">
    <w:abstractNumId w:val="36"/>
  </w:num>
  <w:num w:numId="11">
    <w:abstractNumId w:val="35"/>
  </w:num>
  <w:num w:numId="12">
    <w:abstractNumId w:val="23"/>
  </w:num>
  <w:num w:numId="13">
    <w:abstractNumId w:val="15"/>
  </w:num>
  <w:num w:numId="14">
    <w:abstractNumId w:val="11"/>
  </w:num>
  <w:num w:numId="15">
    <w:abstractNumId w:val="24"/>
  </w:num>
  <w:num w:numId="16">
    <w:abstractNumId w:val="9"/>
  </w:num>
  <w:num w:numId="17">
    <w:abstractNumId w:val="26"/>
  </w:num>
  <w:num w:numId="18">
    <w:abstractNumId w:val="6"/>
  </w:num>
  <w:num w:numId="19">
    <w:abstractNumId w:val="8"/>
  </w:num>
  <w:num w:numId="20">
    <w:abstractNumId w:val="29"/>
  </w:num>
  <w:num w:numId="21">
    <w:abstractNumId w:val="13"/>
  </w:num>
  <w:num w:numId="22">
    <w:abstractNumId w:val="12"/>
  </w:num>
  <w:num w:numId="23">
    <w:abstractNumId w:val="3"/>
  </w:num>
  <w:num w:numId="24">
    <w:abstractNumId w:val="31"/>
  </w:num>
  <w:num w:numId="25">
    <w:abstractNumId w:val="0"/>
  </w:num>
  <w:num w:numId="26">
    <w:abstractNumId w:val="33"/>
  </w:num>
  <w:num w:numId="27">
    <w:abstractNumId w:val="32"/>
  </w:num>
  <w:num w:numId="28">
    <w:abstractNumId w:val="2"/>
  </w:num>
  <w:num w:numId="29">
    <w:abstractNumId w:val="4"/>
  </w:num>
  <w:num w:numId="30">
    <w:abstractNumId w:val="21"/>
  </w:num>
  <w:num w:numId="31">
    <w:abstractNumId w:val="27"/>
  </w:num>
  <w:num w:numId="32">
    <w:abstractNumId w:val="20"/>
  </w:num>
  <w:num w:numId="33">
    <w:abstractNumId w:val="5"/>
  </w:num>
  <w:num w:numId="34">
    <w:abstractNumId w:val="10"/>
  </w:num>
  <w:num w:numId="35">
    <w:abstractNumId w:val="16"/>
  </w:num>
  <w:num w:numId="36">
    <w:abstractNumId w:val="19"/>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1E3"/>
    <w:rsid w:val="0000042D"/>
    <w:rsid w:val="00000CF4"/>
    <w:rsid w:val="00001316"/>
    <w:rsid w:val="00003B3A"/>
    <w:rsid w:val="00011AF8"/>
    <w:rsid w:val="00014300"/>
    <w:rsid w:val="00014D98"/>
    <w:rsid w:val="00015BE6"/>
    <w:rsid w:val="00017315"/>
    <w:rsid w:val="000173C3"/>
    <w:rsid w:val="00017F75"/>
    <w:rsid w:val="00024F1A"/>
    <w:rsid w:val="0002737A"/>
    <w:rsid w:val="000324C8"/>
    <w:rsid w:val="00033343"/>
    <w:rsid w:val="0004075B"/>
    <w:rsid w:val="00043918"/>
    <w:rsid w:val="00050FC5"/>
    <w:rsid w:val="0005248C"/>
    <w:rsid w:val="00054C70"/>
    <w:rsid w:val="0005549B"/>
    <w:rsid w:val="00055D3D"/>
    <w:rsid w:val="00064F51"/>
    <w:rsid w:val="000704B5"/>
    <w:rsid w:val="00070EE1"/>
    <w:rsid w:val="00076BFD"/>
    <w:rsid w:val="0008062D"/>
    <w:rsid w:val="00080A82"/>
    <w:rsid w:val="00081E81"/>
    <w:rsid w:val="00082A90"/>
    <w:rsid w:val="00082DCE"/>
    <w:rsid w:val="000832B8"/>
    <w:rsid w:val="00083A7A"/>
    <w:rsid w:val="0008771F"/>
    <w:rsid w:val="00090928"/>
    <w:rsid w:val="00090A38"/>
    <w:rsid w:val="0009200E"/>
    <w:rsid w:val="000926C9"/>
    <w:rsid w:val="000939CD"/>
    <w:rsid w:val="00094297"/>
    <w:rsid w:val="00095956"/>
    <w:rsid w:val="00095FDC"/>
    <w:rsid w:val="000974A8"/>
    <w:rsid w:val="0009779B"/>
    <w:rsid w:val="000977E3"/>
    <w:rsid w:val="000A22E2"/>
    <w:rsid w:val="000A360B"/>
    <w:rsid w:val="000A4CE6"/>
    <w:rsid w:val="000A69F7"/>
    <w:rsid w:val="000A6E17"/>
    <w:rsid w:val="000A7EF1"/>
    <w:rsid w:val="000B2623"/>
    <w:rsid w:val="000B6993"/>
    <w:rsid w:val="000C29FF"/>
    <w:rsid w:val="000C2DA1"/>
    <w:rsid w:val="000C40E8"/>
    <w:rsid w:val="000C4460"/>
    <w:rsid w:val="000C4935"/>
    <w:rsid w:val="000C6BDE"/>
    <w:rsid w:val="000D033F"/>
    <w:rsid w:val="000D1A87"/>
    <w:rsid w:val="000D42FA"/>
    <w:rsid w:val="000D4F6C"/>
    <w:rsid w:val="000D540A"/>
    <w:rsid w:val="000D607E"/>
    <w:rsid w:val="000D7C7A"/>
    <w:rsid w:val="000E0E0E"/>
    <w:rsid w:val="000E2B86"/>
    <w:rsid w:val="000E4631"/>
    <w:rsid w:val="000F551E"/>
    <w:rsid w:val="000F7743"/>
    <w:rsid w:val="0010062C"/>
    <w:rsid w:val="00100B0A"/>
    <w:rsid w:val="00101287"/>
    <w:rsid w:val="00102C61"/>
    <w:rsid w:val="00104E20"/>
    <w:rsid w:val="001056E7"/>
    <w:rsid w:val="00111444"/>
    <w:rsid w:val="00115A9D"/>
    <w:rsid w:val="00116927"/>
    <w:rsid w:val="001201EF"/>
    <w:rsid w:val="00122944"/>
    <w:rsid w:val="00125364"/>
    <w:rsid w:val="00125730"/>
    <w:rsid w:val="001257DE"/>
    <w:rsid w:val="00133760"/>
    <w:rsid w:val="00133A89"/>
    <w:rsid w:val="001352EE"/>
    <w:rsid w:val="001369BA"/>
    <w:rsid w:val="001402E8"/>
    <w:rsid w:val="001409D0"/>
    <w:rsid w:val="00141850"/>
    <w:rsid w:val="0014457D"/>
    <w:rsid w:val="00145654"/>
    <w:rsid w:val="0014566E"/>
    <w:rsid w:val="00152D8F"/>
    <w:rsid w:val="00153445"/>
    <w:rsid w:val="00157900"/>
    <w:rsid w:val="00160A2F"/>
    <w:rsid w:val="00160AE3"/>
    <w:rsid w:val="0016175C"/>
    <w:rsid w:val="00163508"/>
    <w:rsid w:val="00164419"/>
    <w:rsid w:val="00164656"/>
    <w:rsid w:val="00164DEE"/>
    <w:rsid w:val="00165B0E"/>
    <w:rsid w:val="00176470"/>
    <w:rsid w:val="00176F76"/>
    <w:rsid w:val="00177149"/>
    <w:rsid w:val="001807DA"/>
    <w:rsid w:val="00180857"/>
    <w:rsid w:val="00184CEE"/>
    <w:rsid w:val="00186791"/>
    <w:rsid w:val="00187B5D"/>
    <w:rsid w:val="001901B3"/>
    <w:rsid w:val="00190ADB"/>
    <w:rsid w:val="00191E87"/>
    <w:rsid w:val="00192E50"/>
    <w:rsid w:val="00197499"/>
    <w:rsid w:val="001A57DD"/>
    <w:rsid w:val="001A64BE"/>
    <w:rsid w:val="001A7004"/>
    <w:rsid w:val="001B03DE"/>
    <w:rsid w:val="001B29E6"/>
    <w:rsid w:val="001B3403"/>
    <w:rsid w:val="001B6C79"/>
    <w:rsid w:val="001C13D2"/>
    <w:rsid w:val="001C3B8F"/>
    <w:rsid w:val="001C4E14"/>
    <w:rsid w:val="001C513F"/>
    <w:rsid w:val="001C7F38"/>
    <w:rsid w:val="001D23BF"/>
    <w:rsid w:val="001D4EF2"/>
    <w:rsid w:val="001D5C0C"/>
    <w:rsid w:val="001D7060"/>
    <w:rsid w:val="001E13AD"/>
    <w:rsid w:val="001E1F40"/>
    <w:rsid w:val="001E5661"/>
    <w:rsid w:val="001F1228"/>
    <w:rsid w:val="001F5342"/>
    <w:rsid w:val="001F6A59"/>
    <w:rsid w:val="002001F8"/>
    <w:rsid w:val="0020144B"/>
    <w:rsid w:val="00203566"/>
    <w:rsid w:val="0020391F"/>
    <w:rsid w:val="00204033"/>
    <w:rsid w:val="002055FA"/>
    <w:rsid w:val="0021271B"/>
    <w:rsid w:val="002133C5"/>
    <w:rsid w:val="0021365A"/>
    <w:rsid w:val="00214213"/>
    <w:rsid w:val="00217B09"/>
    <w:rsid w:val="00221416"/>
    <w:rsid w:val="00221DC3"/>
    <w:rsid w:val="0022238F"/>
    <w:rsid w:val="002226AD"/>
    <w:rsid w:val="00222EC8"/>
    <w:rsid w:val="00224E8A"/>
    <w:rsid w:val="00230E28"/>
    <w:rsid w:val="00232A40"/>
    <w:rsid w:val="00233DE9"/>
    <w:rsid w:val="00235089"/>
    <w:rsid w:val="00236C94"/>
    <w:rsid w:val="00240095"/>
    <w:rsid w:val="002420F1"/>
    <w:rsid w:val="00242E3D"/>
    <w:rsid w:val="00242E59"/>
    <w:rsid w:val="002513C8"/>
    <w:rsid w:val="00251884"/>
    <w:rsid w:val="00251DDC"/>
    <w:rsid w:val="002522AD"/>
    <w:rsid w:val="00252631"/>
    <w:rsid w:val="00257847"/>
    <w:rsid w:val="00257A3A"/>
    <w:rsid w:val="00260654"/>
    <w:rsid w:val="00261038"/>
    <w:rsid w:val="00263964"/>
    <w:rsid w:val="002643D2"/>
    <w:rsid w:val="00264711"/>
    <w:rsid w:val="002661B7"/>
    <w:rsid w:val="0027035C"/>
    <w:rsid w:val="00270833"/>
    <w:rsid w:val="00270B51"/>
    <w:rsid w:val="00273001"/>
    <w:rsid w:val="0027676E"/>
    <w:rsid w:val="00276DB7"/>
    <w:rsid w:val="00277F2E"/>
    <w:rsid w:val="00280F00"/>
    <w:rsid w:val="002822D0"/>
    <w:rsid w:val="0028233B"/>
    <w:rsid w:val="00282C49"/>
    <w:rsid w:val="0028425F"/>
    <w:rsid w:val="00285118"/>
    <w:rsid w:val="00285BE9"/>
    <w:rsid w:val="002939EC"/>
    <w:rsid w:val="00293B40"/>
    <w:rsid w:val="00296AB0"/>
    <w:rsid w:val="00296E9F"/>
    <w:rsid w:val="002A3E5F"/>
    <w:rsid w:val="002A4B32"/>
    <w:rsid w:val="002A6418"/>
    <w:rsid w:val="002A6784"/>
    <w:rsid w:val="002A75AD"/>
    <w:rsid w:val="002B33CF"/>
    <w:rsid w:val="002B3A4D"/>
    <w:rsid w:val="002B3F3E"/>
    <w:rsid w:val="002C053A"/>
    <w:rsid w:val="002C391D"/>
    <w:rsid w:val="002C659F"/>
    <w:rsid w:val="002C7E76"/>
    <w:rsid w:val="002D154F"/>
    <w:rsid w:val="002D2911"/>
    <w:rsid w:val="002D2BCE"/>
    <w:rsid w:val="002D3B6B"/>
    <w:rsid w:val="002E0246"/>
    <w:rsid w:val="002E152F"/>
    <w:rsid w:val="002E33A4"/>
    <w:rsid w:val="002E34F2"/>
    <w:rsid w:val="002E77AF"/>
    <w:rsid w:val="002F135A"/>
    <w:rsid w:val="002F1B6A"/>
    <w:rsid w:val="002F3203"/>
    <w:rsid w:val="00302C13"/>
    <w:rsid w:val="003039D4"/>
    <w:rsid w:val="003052A1"/>
    <w:rsid w:val="003053A5"/>
    <w:rsid w:val="003056AD"/>
    <w:rsid w:val="00305C61"/>
    <w:rsid w:val="0031166E"/>
    <w:rsid w:val="0031421B"/>
    <w:rsid w:val="00315EBB"/>
    <w:rsid w:val="00315FD0"/>
    <w:rsid w:val="003166FE"/>
    <w:rsid w:val="00320FAA"/>
    <w:rsid w:val="00321DDA"/>
    <w:rsid w:val="00327CA4"/>
    <w:rsid w:val="00330737"/>
    <w:rsid w:val="00340BCC"/>
    <w:rsid w:val="003476DD"/>
    <w:rsid w:val="0035122B"/>
    <w:rsid w:val="00352631"/>
    <w:rsid w:val="0035480E"/>
    <w:rsid w:val="00357FB2"/>
    <w:rsid w:val="00360D21"/>
    <w:rsid w:val="00372537"/>
    <w:rsid w:val="003745A5"/>
    <w:rsid w:val="00375041"/>
    <w:rsid w:val="00375A50"/>
    <w:rsid w:val="00381072"/>
    <w:rsid w:val="00387C4F"/>
    <w:rsid w:val="00387ED0"/>
    <w:rsid w:val="00391550"/>
    <w:rsid w:val="0039159B"/>
    <w:rsid w:val="003921F6"/>
    <w:rsid w:val="003925F7"/>
    <w:rsid w:val="00392C2C"/>
    <w:rsid w:val="00395909"/>
    <w:rsid w:val="003A067F"/>
    <w:rsid w:val="003A60AA"/>
    <w:rsid w:val="003A621B"/>
    <w:rsid w:val="003B025F"/>
    <w:rsid w:val="003B5589"/>
    <w:rsid w:val="003B61CF"/>
    <w:rsid w:val="003B6E2C"/>
    <w:rsid w:val="003C1F23"/>
    <w:rsid w:val="003C322D"/>
    <w:rsid w:val="003C6B7F"/>
    <w:rsid w:val="003C723C"/>
    <w:rsid w:val="003C75CF"/>
    <w:rsid w:val="003D0517"/>
    <w:rsid w:val="003D13FD"/>
    <w:rsid w:val="003D1753"/>
    <w:rsid w:val="003D20B0"/>
    <w:rsid w:val="003D2292"/>
    <w:rsid w:val="003D417C"/>
    <w:rsid w:val="003D4711"/>
    <w:rsid w:val="003D573C"/>
    <w:rsid w:val="003D61EE"/>
    <w:rsid w:val="003D7AA6"/>
    <w:rsid w:val="003E2938"/>
    <w:rsid w:val="003E32BE"/>
    <w:rsid w:val="003F0DA0"/>
    <w:rsid w:val="003F1BD7"/>
    <w:rsid w:val="003F33E2"/>
    <w:rsid w:val="003F35A8"/>
    <w:rsid w:val="003F4196"/>
    <w:rsid w:val="003F4FB7"/>
    <w:rsid w:val="003F5003"/>
    <w:rsid w:val="00400D7D"/>
    <w:rsid w:val="004052B4"/>
    <w:rsid w:val="0041105F"/>
    <w:rsid w:val="004122B5"/>
    <w:rsid w:val="00414895"/>
    <w:rsid w:val="00423C36"/>
    <w:rsid w:val="00424A82"/>
    <w:rsid w:val="00431AAD"/>
    <w:rsid w:val="00435360"/>
    <w:rsid w:val="00437169"/>
    <w:rsid w:val="00440766"/>
    <w:rsid w:val="00442309"/>
    <w:rsid w:val="0044614D"/>
    <w:rsid w:val="00446991"/>
    <w:rsid w:val="0045208C"/>
    <w:rsid w:val="00452B8C"/>
    <w:rsid w:val="004531D2"/>
    <w:rsid w:val="00453C3D"/>
    <w:rsid w:val="00457D0B"/>
    <w:rsid w:val="00461133"/>
    <w:rsid w:val="00470CBF"/>
    <w:rsid w:val="00471D8D"/>
    <w:rsid w:val="004747E1"/>
    <w:rsid w:val="0047558B"/>
    <w:rsid w:val="004761C5"/>
    <w:rsid w:val="00476612"/>
    <w:rsid w:val="004821CC"/>
    <w:rsid w:val="004843E6"/>
    <w:rsid w:val="00484673"/>
    <w:rsid w:val="004874F9"/>
    <w:rsid w:val="0049211F"/>
    <w:rsid w:val="004967C3"/>
    <w:rsid w:val="004A0BCE"/>
    <w:rsid w:val="004A2238"/>
    <w:rsid w:val="004A530B"/>
    <w:rsid w:val="004A5B25"/>
    <w:rsid w:val="004A7764"/>
    <w:rsid w:val="004B0028"/>
    <w:rsid w:val="004B369B"/>
    <w:rsid w:val="004B6C4E"/>
    <w:rsid w:val="004C189F"/>
    <w:rsid w:val="004C40CF"/>
    <w:rsid w:val="004C4BD8"/>
    <w:rsid w:val="004C6242"/>
    <w:rsid w:val="004C62C2"/>
    <w:rsid w:val="004C7A7B"/>
    <w:rsid w:val="004D15F9"/>
    <w:rsid w:val="004D4075"/>
    <w:rsid w:val="004D4BE5"/>
    <w:rsid w:val="004D6ECC"/>
    <w:rsid w:val="004D7901"/>
    <w:rsid w:val="004D7A33"/>
    <w:rsid w:val="004E2703"/>
    <w:rsid w:val="004E77E2"/>
    <w:rsid w:val="004F140E"/>
    <w:rsid w:val="004F2759"/>
    <w:rsid w:val="004F4EDB"/>
    <w:rsid w:val="00500C4B"/>
    <w:rsid w:val="0050235B"/>
    <w:rsid w:val="00502F98"/>
    <w:rsid w:val="005045F4"/>
    <w:rsid w:val="005063CE"/>
    <w:rsid w:val="00511648"/>
    <w:rsid w:val="0051271B"/>
    <w:rsid w:val="00514A49"/>
    <w:rsid w:val="005167CC"/>
    <w:rsid w:val="0051755C"/>
    <w:rsid w:val="0052203B"/>
    <w:rsid w:val="00522CDE"/>
    <w:rsid w:val="00522E26"/>
    <w:rsid w:val="00522F40"/>
    <w:rsid w:val="0052373E"/>
    <w:rsid w:val="00523FE6"/>
    <w:rsid w:val="00524AD5"/>
    <w:rsid w:val="00524B86"/>
    <w:rsid w:val="0052790B"/>
    <w:rsid w:val="005317A9"/>
    <w:rsid w:val="0053217E"/>
    <w:rsid w:val="00532B07"/>
    <w:rsid w:val="00540830"/>
    <w:rsid w:val="0054296F"/>
    <w:rsid w:val="005436BE"/>
    <w:rsid w:val="005464F9"/>
    <w:rsid w:val="00551151"/>
    <w:rsid w:val="00551B0E"/>
    <w:rsid w:val="005536F2"/>
    <w:rsid w:val="0056036B"/>
    <w:rsid w:val="00560D70"/>
    <w:rsid w:val="00565546"/>
    <w:rsid w:val="005661DC"/>
    <w:rsid w:val="00571F83"/>
    <w:rsid w:val="00573BA8"/>
    <w:rsid w:val="00576977"/>
    <w:rsid w:val="00576A0D"/>
    <w:rsid w:val="005837B7"/>
    <w:rsid w:val="005841D0"/>
    <w:rsid w:val="00585254"/>
    <w:rsid w:val="005856F3"/>
    <w:rsid w:val="0058786D"/>
    <w:rsid w:val="0059233B"/>
    <w:rsid w:val="005924C2"/>
    <w:rsid w:val="005931E0"/>
    <w:rsid w:val="0059479E"/>
    <w:rsid w:val="00595D4D"/>
    <w:rsid w:val="00596BD4"/>
    <w:rsid w:val="005971DF"/>
    <w:rsid w:val="005A0514"/>
    <w:rsid w:val="005A42BB"/>
    <w:rsid w:val="005A443A"/>
    <w:rsid w:val="005A55E6"/>
    <w:rsid w:val="005A5B48"/>
    <w:rsid w:val="005A7D48"/>
    <w:rsid w:val="005B3D4A"/>
    <w:rsid w:val="005B6EA8"/>
    <w:rsid w:val="005B7028"/>
    <w:rsid w:val="005B7DEF"/>
    <w:rsid w:val="005C47C3"/>
    <w:rsid w:val="005C4C2C"/>
    <w:rsid w:val="005C6226"/>
    <w:rsid w:val="005C62A1"/>
    <w:rsid w:val="005D2A30"/>
    <w:rsid w:val="005D2D9D"/>
    <w:rsid w:val="005D5B82"/>
    <w:rsid w:val="005D5E52"/>
    <w:rsid w:val="005D5FA1"/>
    <w:rsid w:val="005D666A"/>
    <w:rsid w:val="005E3657"/>
    <w:rsid w:val="005E5ADB"/>
    <w:rsid w:val="005E6210"/>
    <w:rsid w:val="005E72B4"/>
    <w:rsid w:val="005F2805"/>
    <w:rsid w:val="005F518D"/>
    <w:rsid w:val="00600BDB"/>
    <w:rsid w:val="006021DC"/>
    <w:rsid w:val="006031E9"/>
    <w:rsid w:val="00604675"/>
    <w:rsid w:val="0060617C"/>
    <w:rsid w:val="00607C5B"/>
    <w:rsid w:val="00607F2E"/>
    <w:rsid w:val="00611176"/>
    <w:rsid w:val="006125A7"/>
    <w:rsid w:val="006125D8"/>
    <w:rsid w:val="00612902"/>
    <w:rsid w:val="00615202"/>
    <w:rsid w:val="006157FE"/>
    <w:rsid w:val="00615BA5"/>
    <w:rsid w:val="00620B45"/>
    <w:rsid w:val="0062106D"/>
    <w:rsid w:val="0062191D"/>
    <w:rsid w:val="00622815"/>
    <w:rsid w:val="00622982"/>
    <w:rsid w:val="00623026"/>
    <w:rsid w:val="00623FB7"/>
    <w:rsid w:val="0062411F"/>
    <w:rsid w:val="006270F7"/>
    <w:rsid w:val="00630196"/>
    <w:rsid w:val="006303BE"/>
    <w:rsid w:val="00630B09"/>
    <w:rsid w:val="00630CDF"/>
    <w:rsid w:val="00633D2E"/>
    <w:rsid w:val="00637DCE"/>
    <w:rsid w:val="006400CC"/>
    <w:rsid w:val="0064346B"/>
    <w:rsid w:val="006450B4"/>
    <w:rsid w:val="00650F09"/>
    <w:rsid w:val="006510BF"/>
    <w:rsid w:val="00653EC4"/>
    <w:rsid w:val="00660255"/>
    <w:rsid w:val="00660FE4"/>
    <w:rsid w:val="00663511"/>
    <w:rsid w:val="00663C8A"/>
    <w:rsid w:val="00664B77"/>
    <w:rsid w:val="00665D5F"/>
    <w:rsid w:val="00667064"/>
    <w:rsid w:val="00670AC4"/>
    <w:rsid w:val="0067207E"/>
    <w:rsid w:val="00672690"/>
    <w:rsid w:val="00672E11"/>
    <w:rsid w:val="006749D9"/>
    <w:rsid w:val="0067568E"/>
    <w:rsid w:val="00675735"/>
    <w:rsid w:val="0067647A"/>
    <w:rsid w:val="006770B3"/>
    <w:rsid w:val="00680833"/>
    <w:rsid w:val="00681025"/>
    <w:rsid w:val="00683902"/>
    <w:rsid w:val="00683954"/>
    <w:rsid w:val="00685776"/>
    <w:rsid w:val="0068642C"/>
    <w:rsid w:val="00687E57"/>
    <w:rsid w:val="00691AE1"/>
    <w:rsid w:val="006954D0"/>
    <w:rsid w:val="00697E8D"/>
    <w:rsid w:val="006A1CC6"/>
    <w:rsid w:val="006A2666"/>
    <w:rsid w:val="006A3C0B"/>
    <w:rsid w:val="006A6AC2"/>
    <w:rsid w:val="006A7017"/>
    <w:rsid w:val="006A71BE"/>
    <w:rsid w:val="006B0CFF"/>
    <w:rsid w:val="006B128C"/>
    <w:rsid w:val="006B4ABE"/>
    <w:rsid w:val="006B6446"/>
    <w:rsid w:val="006B6C81"/>
    <w:rsid w:val="006B7AF2"/>
    <w:rsid w:val="006C2C3B"/>
    <w:rsid w:val="006C408C"/>
    <w:rsid w:val="006C58FD"/>
    <w:rsid w:val="006C6064"/>
    <w:rsid w:val="006C7247"/>
    <w:rsid w:val="006D1B52"/>
    <w:rsid w:val="006D2220"/>
    <w:rsid w:val="006D33AB"/>
    <w:rsid w:val="006D3B9D"/>
    <w:rsid w:val="006D4305"/>
    <w:rsid w:val="006D5598"/>
    <w:rsid w:val="006D6CDD"/>
    <w:rsid w:val="006E2FDE"/>
    <w:rsid w:val="006E76FB"/>
    <w:rsid w:val="006F0E76"/>
    <w:rsid w:val="006F1A5B"/>
    <w:rsid w:val="006F2EA8"/>
    <w:rsid w:val="006F432B"/>
    <w:rsid w:val="006F458A"/>
    <w:rsid w:val="006F4BD8"/>
    <w:rsid w:val="006F502C"/>
    <w:rsid w:val="006F51E5"/>
    <w:rsid w:val="006F5D6E"/>
    <w:rsid w:val="006F5E16"/>
    <w:rsid w:val="006F6269"/>
    <w:rsid w:val="006F6A13"/>
    <w:rsid w:val="0070053C"/>
    <w:rsid w:val="00702353"/>
    <w:rsid w:val="0070599A"/>
    <w:rsid w:val="00705DAE"/>
    <w:rsid w:val="0070724F"/>
    <w:rsid w:val="00707FDA"/>
    <w:rsid w:val="00710B1F"/>
    <w:rsid w:val="00713A0E"/>
    <w:rsid w:val="00713A86"/>
    <w:rsid w:val="00713C05"/>
    <w:rsid w:val="00714008"/>
    <w:rsid w:val="0072089A"/>
    <w:rsid w:val="0073081C"/>
    <w:rsid w:val="00731808"/>
    <w:rsid w:val="007319B9"/>
    <w:rsid w:val="007325E3"/>
    <w:rsid w:val="00732C79"/>
    <w:rsid w:val="007331E3"/>
    <w:rsid w:val="00733ECB"/>
    <w:rsid w:val="007347A1"/>
    <w:rsid w:val="007350CB"/>
    <w:rsid w:val="007375C4"/>
    <w:rsid w:val="007426E7"/>
    <w:rsid w:val="00744BFD"/>
    <w:rsid w:val="007456A3"/>
    <w:rsid w:val="007473A3"/>
    <w:rsid w:val="00747E12"/>
    <w:rsid w:val="00750C8C"/>
    <w:rsid w:val="00752F1D"/>
    <w:rsid w:val="00754AE4"/>
    <w:rsid w:val="0076188B"/>
    <w:rsid w:val="00764F30"/>
    <w:rsid w:val="007666D5"/>
    <w:rsid w:val="00771724"/>
    <w:rsid w:val="00772A12"/>
    <w:rsid w:val="00773F7C"/>
    <w:rsid w:val="00774CAB"/>
    <w:rsid w:val="00775FEA"/>
    <w:rsid w:val="00776211"/>
    <w:rsid w:val="007807A8"/>
    <w:rsid w:val="007808BF"/>
    <w:rsid w:val="00791B08"/>
    <w:rsid w:val="007934ED"/>
    <w:rsid w:val="007937D9"/>
    <w:rsid w:val="00796E97"/>
    <w:rsid w:val="007A0885"/>
    <w:rsid w:val="007A08BF"/>
    <w:rsid w:val="007A10F1"/>
    <w:rsid w:val="007A5673"/>
    <w:rsid w:val="007A5746"/>
    <w:rsid w:val="007B02FD"/>
    <w:rsid w:val="007B33D4"/>
    <w:rsid w:val="007B56F1"/>
    <w:rsid w:val="007B58F8"/>
    <w:rsid w:val="007B5A52"/>
    <w:rsid w:val="007C0292"/>
    <w:rsid w:val="007C070A"/>
    <w:rsid w:val="007C1B9D"/>
    <w:rsid w:val="007C2550"/>
    <w:rsid w:val="007C2680"/>
    <w:rsid w:val="007C6E0E"/>
    <w:rsid w:val="007D15B9"/>
    <w:rsid w:val="007D2FBA"/>
    <w:rsid w:val="007D52B2"/>
    <w:rsid w:val="007D53A5"/>
    <w:rsid w:val="007E228C"/>
    <w:rsid w:val="007E54EF"/>
    <w:rsid w:val="007E574B"/>
    <w:rsid w:val="007F0ECC"/>
    <w:rsid w:val="007F18EB"/>
    <w:rsid w:val="007F5489"/>
    <w:rsid w:val="007F70F6"/>
    <w:rsid w:val="008002D0"/>
    <w:rsid w:val="008040EE"/>
    <w:rsid w:val="00805CAA"/>
    <w:rsid w:val="00805CC9"/>
    <w:rsid w:val="0081234F"/>
    <w:rsid w:val="00812437"/>
    <w:rsid w:val="00812F90"/>
    <w:rsid w:val="008143AA"/>
    <w:rsid w:val="00817ABA"/>
    <w:rsid w:val="008214FA"/>
    <w:rsid w:val="00826453"/>
    <w:rsid w:val="008327AD"/>
    <w:rsid w:val="00834214"/>
    <w:rsid w:val="00834411"/>
    <w:rsid w:val="00837870"/>
    <w:rsid w:val="0084124D"/>
    <w:rsid w:val="00841994"/>
    <w:rsid w:val="0084665E"/>
    <w:rsid w:val="00850037"/>
    <w:rsid w:val="00850189"/>
    <w:rsid w:val="00852586"/>
    <w:rsid w:val="00856DAD"/>
    <w:rsid w:val="00861C72"/>
    <w:rsid w:val="00861E47"/>
    <w:rsid w:val="00865323"/>
    <w:rsid w:val="0087076E"/>
    <w:rsid w:val="008757E5"/>
    <w:rsid w:val="0088173D"/>
    <w:rsid w:val="008838B3"/>
    <w:rsid w:val="008844FE"/>
    <w:rsid w:val="00886803"/>
    <w:rsid w:val="0089260C"/>
    <w:rsid w:val="0089340D"/>
    <w:rsid w:val="008947D9"/>
    <w:rsid w:val="00894EBB"/>
    <w:rsid w:val="008A08AB"/>
    <w:rsid w:val="008A0C10"/>
    <w:rsid w:val="008A23C3"/>
    <w:rsid w:val="008A63B6"/>
    <w:rsid w:val="008A719A"/>
    <w:rsid w:val="008B0122"/>
    <w:rsid w:val="008B148C"/>
    <w:rsid w:val="008B2402"/>
    <w:rsid w:val="008B396A"/>
    <w:rsid w:val="008B3C28"/>
    <w:rsid w:val="008B456E"/>
    <w:rsid w:val="008B5BFA"/>
    <w:rsid w:val="008B6138"/>
    <w:rsid w:val="008B74F7"/>
    <w:rsid w:val="008C0083"/>
    <w:rsid w:val="008C017E"/>
    <w:rsid w:val="008C17AC"/>
    <w:rsid w:val="008C2944"/>
    <w:rsid w:val="008C2C6A"/>
    <w:rsid w:val="008D0682"/>
    <w:rsid w:val="008D457D"/>
    <w:rsid w:val="008D4E5C"/>
    <w:rsid w:val="008E0CB1"/>
    <w:rsid w:val="008E3BB1"/>
    <w:rsid w:val="008E4F29"/>
    <w:rsid w:val="008E547F"/>
    <w:rsid w:val="008E59E4"/>
    <w:rsid w:val="008E7747"/>
    <w:rsid w:val="008F01C8"/>
    <w:rsid w:val="008F07D5"/>
    <w:rsid w:val="008F097E"/>
    <w:rsid w:val="008F289C"/>
    <w:rsid w:val="008F5154"/>
    <w:rsid w:val="008F52A6"/>
    <w:rsid w:val="00903901"/>
    <w:rsid w:val="00905575"/>
    <w:rsid w:val="00915640"/>
    <w:rsid w:val="00915662"/>
    <w:rsid w:val="00916F61"/>
    <w:rsid w:val="00920F0A"/>
    <w:rsid w:val="00921E04"/>
    <w:rsid w:val="009226C9"/>
    <w:rsid w:val="0092515E"/>
    <w:rsid w:val="009260F4"/>
    <w:rsid w:val="00926BF3"/>
    <w:rsid w:val="00927612"/>
    <w:rsid w:val="0093068B"/>
    <w:rsid w:val="0093282E"/>
    <w:rsid w:val="009330C6"/>
    <w:rsid w:val="0093493B"/>
    <w:rsid w:val="00934FA6"/>
    <w:rsid w:val="009353A1"/>
    <w:rsid w:val="0093601A"/>
    <w:rsid w:val="009372EE"/>
    <w:rsid w:val="00940B64"/>
    <w:rsid w:val="009410DB"/>
    <w:rsid w:val="00941356"/>
    <w:rsid w:val="0094692A"/>
    <w:rsid w:val="009476C5"/>
    <w:rsid w:val="00953F28"/>
    <w:rsid w:val="0095512A"/>
    <w:rsid w:val="0096338D"/>
    <w:rsid w:val="0096348F"/>
    <w:rsid w:val="00964A1E"/>
    <w:rsid w:val="00965371"/>
    <w:rsid w:val="00965913"/>
    <w:rsid w:val="0096748D"/>
    <w:rsid w:val="009678B4"/>
    <w:rsid w:val="009727FE"/>
    <w:rsid w:val="0097428D"/>
    <w:rsid w:val="009745DD"/>
    <w:rsid w:val="009761C5"/>
    <w:rsid w:val="00985310"/>
    <w:rsid w:val="00993D16"/>
    <w:rsid w:val="0099406F"/>
    <w:rsid w:val="0099785C"/>
    <w:rsid w:val="009A0B24"/>
    <w:rsid w:val="009A0BE5"/>
    <w:rsid w:val="009A13C1"/>
    <w:rsid w:val="009A47C6"/>
    <w:rsid w:val="009A508B"/>
    <w:rsid w:val="009A53D1"/>
    <w:rsid w:val="009A6396"/>
    <w:rsid w:val="009A6F78"/>
    <w:rsid w:val="009B1D2B"/>
    <w:rsid w:val="009B1F00"/>
    <w:rsid w:val="009B2B32"/>
    <w:rsid w:val="009B2BA9"/>
    <w:rsid w:val="009B31D6"/>
    <w:rsid w:val="009B3DE7"/>
    <w:rsid w:val="009B49CB"/>
    <w:rsid w:val="009B7C64"/>
    <w:rsid w:val="009C42CC"/>
    <w:rsid w:val="009C5316"/>
    <w:rsid w:val="009C64C1"/>
    <w:rsid w:val="009D1396"/>
    <w:rsid w:val="009D373E"/>
    <w:rsid w:val="009D5B60"/>
    <w:rsid w:val="009D5E0B"/>
    <w:rsid w:val="009D7E8C"/>
    <w:rsid w:val="009E5209"/>
    <w:rsid w:val="009E7E79"/>
    <w:rsid w:val="009F0C0F"/>
    <w:rsid w:val="009F1E57"/>
    <w:rsid w:val="009F296A"/>
    <w:rsid w:val="009F537C"/>
    <w:rsid w:val="009F5ECF"/>
    <w:rsid w:val="00A0166C"/>
    <w:rsid w:val="00A027E5"/>
    <w:rsid w:val="00A0703E"/>
    <w:rsid w:val="00A13222"/>
    <w:rsid w:val="00A14B52"/>
    <w:rsid w:val="00A15BF8"/>
    <w:rsid w:val="00A1798C"/>
    <w:rsid w:val="00A20C29"/>
    <w:rsid w:val="00A20E2D"/>
    <w:rsid w:val="00A22EC5"/>
    <w:rsid w:val="00A23B5C"/>
    <w:rsid w:val="00A242A3"/>
    <w:rsid w:val="00A310B0"/>
    <w:rsid w:val="00A34784"/>
    <w:rsid w:val="00A35142"/>
    <w:rsid w:val="00A36674"/>
    <w:rsid w:val="00A400DB"/>
    <w:rsid w:val="00A405C9"/>
    <w:rsid w:val="00A417B0"/>
    <w:rsid w:val="00A43D73"/>
    <w:rsid w:val="00A4468D"/>
    <w:rsid w:val="00A45E00"/>
    <w:rsid w:val="00A54EFA"/>
    <w:rsid w:val="00A562E6"/>
    <w:rsid w:val="00A569E1"/>
    <w:rsid w:val="00A607CD"/>
    <w:rsid w:val="00A61822"/>
    <w:rsid w:val="00A626E8"/>
    <w:rsid w:val="00A62795"/>
    <w:rsid w:val="00A63DD8"/>
    <w:rsid w:val="00A66279"/>
    <w:rsid w:val="00A6731A"/>
    <w:rsid w:val="00A711EE"/>
    <w:rsid w:val="00A73FA2"/>
    <w:rsid w:val="00A758ED"/>
    <w:rsid w:val="00A80B7B"/>
    <w:rsid w:val="00A80E24"/>
    <w:rsid w:val="00A833A5"/>
    <w:rsid w:val="00A83FD2"/>
    <w:rsid w:val="00A9011A"/>
    <w:rsid w:val="00A9166F"/>
    <w:rsid w:val="00A94532"/>
    <w:rsid w:val="00A96165"/>
    <w:rsid w:val="00A973F8"/>
    <w:rsid w:val="00AA1874"/>
    <w:rsid w:val="00AA3A7E"/>
    <w:rsid w:val="00AA491D"/>
    <w:rsid w:val="00AA4DDB"/>
    <w:rsid w:val="00AA7EC9"/>
    <w:rsid w:val="00AB2EA6"/>
    <w:rsid w:val="00AB544F"/>
    <w:rsid w:val="00AB69DF"/>
    <w:rsid w:val="00AC1E0A"/>
    <w:rsid w:val="00AC3DF5"/>
    <w:rsid w:val="00AD025A"/>
    <w:rsid w:val="00AD42FC"/>
    <w:rsid w:val="00AD59EA"/>
    <w:rsid w:val="00AE55FE"/>
    <w:rsid w:val="00AE5C87"/>
    <w:rsid w:val="00AE5E25"/>
    <w:rsid w:val="00AE78CE"/>
    <w:rsid w:val="00AF63B3"/>
    <w:rsid w:val="00AF7181"/>
    <w:rsid w:val="00B0134E"/>
    <w:rsid w:val="00B02DA9"/>
    <w:rsid w:val="00B12707"/>
    <w:rsid w:val="00B13597"/>
    <w:rsid w:val="00B14EE4"/>
    <w:rsid w:val="00B154D9"/>
    <w:rsid w:val="00B17743"/>
    <w:rsid w:val="00B203BB"/>
    <w:rsid w:val="00B21E79"/>
    <w:rsid w:val="00B264DB"/>
    <w:rsid w:val="00B26706"/>
    <w:rsid w:val="00B312CB"/>
    <w:rsid w:val="00B33956"/>
    <w:rsid w:val="00B375A5"/>
    <w:rsid w:val="00B378D9"/>
    <w:rsid w:val="00B4350E"/>
    <w:rsid w:val="00B44487"/>
    <w:rsid w:val="00B46B83"/>
    <w:rsid w:val="00B46D43"/>
    <w:rsid w:val="00B47766"/>
    <w:rsid w:val="00B5128A"/>
    <w:rsid w:val="00B51ACB"/>
    <w:rsid w:val="00B51FF1"/>
    <w:rsid w:val="00B57B98"/>
    <w:rsid w:val="00B624D4"/>
    <w:rsid w:val="00B63DFD"/>
    <w:rsid w:val="00B7284C"/>
    <w:rsid w:val="00B7296D"/>
    <w:rsid w:val="00B72B30"/>
    <w:rsid w:val="00B741AA"/>
    <w:rsid w:val="00B754CD"/>
    <w:rsid w:val="00B75BC1"/>
    <w:rsid w:val="00B80ED6"/>
    <w:rsid w:val="00B85692"/>
    <w:rsid w:val="00B86074"/>
    <w:rsid w:val="00B87FE9"/>
    <w:rsid w:val="00B90095"/>
    <w:rsid w:val="00B90384"/>
    <w:rsid w:val="00B91B7E"/>
    <w:rsid w:val="00B948C1"/>
    <w:rsid w:val="00B95C97"/>
    <w:rsid w:val="00BA5313"/>
    <w:rsid w:val="00BA539A"/>
    <w:rsid w:val="00BA5CEB"/>
    <w:rsid w:val="00BA7807"/>
    <w:rsid w:val="00BB693D"/>
    <w:rsid w:val="00BB766D"/>
    <w:rsid w:val="00BC1C11"/>
    <w:rsid w:val="00BC29FA"/>
    <w:rsid w:val="00BC5014"/>
    <w:rsid w:val="00BD02BA"/>
    <w:rsid w:val="00BD05CE"/>
    <w:rsid w:val="00BD16E0"/>
    <w:rsid w:val="00BD1BB5"/>
    <w:rsid w:val="00BD1C90"/>
    <w:rsid w:val="00BD2C86"/>
    <w:rsid w:val="00BD7542"/>
    <w:rsid w:val="00BE3C49"/>
    <w:rsid w:val="00BE64EB"/>
    <w:rsid w:val="00BE767B"/>
    <w:rsid w:val="00BF18F8"/>
    <w:rsid w:val="00BF39A8"/>
    <w:rsid w:val="00BF4220"/>
    <w:rsid w:val="00BF4A1F"/>
    <w:rsid w:val="00BF63E6"/>
    <w:rsid w:val="00BF6B30"/>
    <w:rsid w:val="00C0351E"/>
    <w:rsid w:val="00C06935"/>
    <w:rsid w:val="00C10C81"/>
    <w:rsid w:val="00C11B44"/>
    <w:rsid w:val="00C12F5A"/>
    <w:rsid w:val="00C16ADB"/>
    <w:rsid w:val="00C1735C"/>
    <w:rsid w:val="00C21AC7"/>
    <w:rsid w:val="00C2262C"/>
    <w:rsid w:val="00C23CC8"/>
    <w:rsid w:val="00C2514B"/>
    <w:rsid w:val="00C31902"/>
    <w:rsid w:val="00C32BF4"/>
    <w:rsid w:val="00C3346D"/>
    <w:rsid w:val="00C34ECB"/>
    <w:rsid w:val="00C3549C"/>
    <w:rsid w:val="00C36373"/>
    <w:rsid w:val="00C36BB0"/>
    <w:rsid w:val="00C40016"/>
    <w:rsid w:val="00C40B38"/>
    <w:rsid w:val="00C41D55"/>
    <w:rsid w:val="00C42A6C"/>
    <w:rsid w:val="00C43AA2"/>
    <w:rsid w:val="00C46949"/>
    <w:rsid w:val="00C47707"/>
    <w:rsid w:val="00C4788B"/>
    <w:rsid w:val="00C50D63"/>
    <w:rsid w:val="00C50F2A"/>
    <w:rsid w:val="00C546C4"/>
    <w:rsid w:val="00C56DDA"/>
    <w:rsid w:val="00C63010"/>
    <w:rsid w:val="00C63F8A"/>
    <w:rsid w:val="00C7093D"/>
    <w:rsid w:val="00C710A2"/>
    <w:rsid w:val="00C71CCB"/>
    <w:rsid w:val="00C74961"/>
    <w:rsid w:val="00C7504B"/>
    <w:rsid w:val="00C75C08"/>
    <w:rsid w:val="00C77A2B"/>
    <w:rsid w:val="00C803F0"/>
    <w:rsid w:val="00C80E8E"/>
    <w:rsid w:val="00C83C01"/>
    <w:rsid w:val="00C844FD"/>
    <w:rsid w:val="00C84CF9"/>
    <w:rsid w:val="00C85C46"/>
    <w:rsid w:val="00C85E5A"/>
    <w:rsid w:val="00C903F1"/>
    <w:rsid w:val="00C9439E"/>
    <w:rsid w:val="00C9478A"/>
    <w:rsid w:val="00CA06EF"/>
    <w:rsid w:val="00CA1E09"/>
    <w:rsid w:val="00CA1FA6"/>
    <w:rsid w:val="00CA3D2F"/>
    <w:rsid w:val="00CA5A74"/>
    <w:rsid w:val="00CA7FDE"/>
    <w:rsid w:val="00CB0A49"/>
    <w:rsid w:val="00CB2CFF"/>
    <w:rsid w:val="00CB2D27"/>
    <w:rsid w:val="00CB3F08"/>
    <w:rsid w:val="00CC09C3"/>
    <w:rsid w:val="00CC1678"/>
    <w:rsid w:val="00CC1E99"/>
    <w:rsid w:val="00CC5079"/>
    <w:rsid w:val="00CD1099"/>
    <w:rsid w:val="00CD13C8"/>
    <w:rsid w:val="00CE09E0"/>
    <w:rsid w:val="00CE2D19"/>
    <w:rsid w:val="00CE48ED"/>
    <w:rsid w:val="00CE52BF"/>
    <w:rsid w:val="00CE628F"/>
    <w:rsid w:val="00CE6421"/>
    <w:rsid w:val="00CE72DB"/>
    <w:rsid w:val="00CE75E9"/>
    <w:rsid w:val="00CE7AB6"/>
    <w:rsid w:val="00CF0B99"/>
    <w:rsid w:val="00CF21C6"/>
    <w:rsid w:val="00CF36D6"/>
    <w:rsid w:val="00CF45AC"/>
    <w:rsid w:val="00CF50E2"/>
    <w:rsid w:val="00D00013"/>
    <w:rsid w:val="00D00BD8"/>
    <w:rsid w:val="00D00C7A"/>
    <w:rsid w:val="00D03D42"/>
    <w:rsid w:val="00D04884"/>
    <w:rsid w:val="00D04B61"/>
    <w:rsid w:val="00D05435"/>
    <w:rsid w:val="00D05FB5"/>
    <w:rsid w:val="00D107EA"/>
    <w:rsid w:val="00D1110E"/>
    <w:rsid w:val="00D13B5A"/>
    <w:rsid w:val="00D1456D"/>
    <w:rsid w:val="00D16153"/>
    <w:rsid w:val="00D23492"/>
    <w:rsid w:val="00D23E0F"/>
    <w:rsid w:val="00D25E08"/>
    <w:rsid w:val="00D308DB"/>
    <w:rsid w:val="00D33442"/>
    <w:rsid w:val="00D350CB"/>
    <w:rsid w:val="00D35A35"/>
    <w:rsid w:val="00D403D4"/>
    <w:rsid w:val="00D42A74"/>
    <w:rsid w:val="00D42CF0"/>
    <w:rsid w:val="00D43891"/>
    <w:rsid w:val="00D44DE3"/>
    <w:rsid w:val="00D45AB9"/>
    <w:rsid w:val="00D5041F"/>
    <w:rsid w:val="00D5072C"/>
    <w:rsid w:val="00D51AB5"/>
    <w:rsid w:val="00D531AD"/>
    <w:rsid w:val="00D544A8"/>
    <w:rsid w:val="00D54609"/>
    <w:rsid w:val="00D55DE5"/>
    <w:rsid w:val="00D5648F"/>
    <w:rsid w:val="00D63745"/>
    <w:rsid w:val="00D712A3"/>
    <w:rsid w:val="00D745AB"/>
    <w:rsid w:val="00D768DF"/>
    <w:rsid w:val="00D76DE6"/>
    <w:rsid w:val="00D775EA"/>
    <w:rsid w:val="00D81DBD"/>
    <w:rsid w:val="00D821CA"/>
    <w:rsid w:val="00D834B6"/>
    <w:rsid w:val="00D849DF"/>
    <w:rsid w:val="00D876A1"/>
    <w:rsid w:val="00D92650"/>
    <w:rsid w:val="00D92F1A"/>
    <w:rsid w:val="00D946D8"/>
    <w:rsid w:val="00D95B59"/>
    <w:rsid w:val="00D96580"/>
    <w:rsid w:val="00D97AAC"/>
    <w:rsid w:val="00DA3FF3"/>
    <w:rsid w:val="00DB37BC"/>
    <w:rsid w:val="00DB48B9"/>
    <w:rsid w:val="00DB638D"/>
    <w:rsid w:val="00DB6A4C"/>
    <w:rsid w:val="00DC00C7"/>
    <w:rsid w:val="00DC0280"/>
    <w:rsid w:val="00DC0B9C"/>
    <w:rsid w:val="00DC1A4F"/>
    <w:rsid w:val="00DC2642"/>
    <w:rsid w:val="00DD3F58"/>
    <w:rsid w:val="00DD46CC"/>
    <w:rsid w:val="00DD62C2"/>
    <w:rsid w:val="00DE0CBA"/>
    <w:rsid w:val="00DF06C7"/>
    <w:rsid w:val="00DF3349"/>
    <w:rsid w:val="00DF3714"/>
    <w:rsid w:val="00DF3D82"/>
    <w:rsid w:val="00DF6E44"/>
    <w:rsid w:val="00DF7333"/>
    <w:rsid w:val="00DF74A7"/>
    <w:rsid w:val="00E003C1"/>
    <w:rsid w:val="00E02240"/>
    <w:rsid w:val="00E050C1"/>
    <w:rsid w:val="00E15773"/>
    <w:rsid w:val="00E2038F"/>
    <w:rsid w:val="00E20694"/>
    <w:rsid w:val="00E20B91"/>
    <w:rsid w:val="00E22F7E"/>
    <w:rsid w:val="00E23087"/>
    <w:rsid w:val="00E246C0"/>
    <w:rsid w:val="00E25918"/>
    <w:rsid w:val="00E326D7"/>
    <w:rsid w:val="00E32E2C"/>
    <w:rsid w:val="00E32F95"/>
    <w:rsid w:val="00E3379F"/>
    <w:rsid w:val="00E340BB"/>
    <w:rsid w:val="00E35A7D"/>
    <w:rsid w:val="00E35F2F"/>
    <w:rsid w:val="00E432F3"/>
    <w:rsid w:val="00E437BF"/>
    <w:rsid w:val="00E4503F"/>
    <w:rsid w:val="00E469D7"/>
    <w:rsid w:val="00E51AB9"/>
    <w:rsid w:val="00E5216B"/>
    <w:rsid w:val="00E5694B"/>
    <w:rsid w:val="00E57E67"/>
    <w:rsid w:val="00E602A0"/>
    <w:rsid w:val="00E613A7"/>
    <w:rsid w:val="00E6686C"/>
    <w:rsid w:val="00E677D7"/>
    <w:rsid w:val="00E740DF"/>
    <w:rsid w:val="00E7771C"/>
    <w:rsid w:val="00E80314"/>
    <w:rsid w:val="00E8203F"/>
    <w:rsid w:val="00E84072"/>
    <w:rsid w:val="00E853A2"/>
    <w:rsid w:val="00E8570E"/>
    <w:rsid w:val="00E87826"/>
    <w:rsid w:val="00E93DCD"/>
    <w:rsid w:val="00E97C2F"/>
    <w:rsid w:val="00EA08F6"/>
    <w:rsid w:val="00EA1641"/>
    <w:rsid w:val="00EA17F6"/>
    <w:rsid w:val="00EA196C"/>
    <w:rsid w:val="00EA33C1"/>
    <w:rsid w:val="00EA39BF"/>
    <w:rsid w:val="00EA6F97"/>
    <w:rsid w:val="00EA72D4"/>
    <w:rsid w:val="00EB2687"/>
    <w:rsid w:val="00EB2B39"/>
    <w:rsid w:val="00EB479C"/>
    <w:rsid w:val="00EB6357"/>
    <w:rsid w:val="00EB6CCC"/>
    <w:rsid w:val="00EC500C"/>
    <w:rsid w:val="00ED00D3"/>
    <w:rsid w:val="00ED02A8"/>
    <w:rsid w:val="00ED413B"/>
    <w:rsid w:val="00ED4D80"/>
    <w:rsid w:val="00ED5554"/>
    <w:rsid w:val="00EE0FFE"/>
    <w:rsid w:val="00EE2216"/>
    <w:rsid w:val="00EE4192"/>
    <w:rsid w:val="00EE7166"/>
    <w:rsid w:val="00EF07C0"/>
    <w:rsid w:val="00EF2050"/>
    <w:rsid w:val="00EF30AA"/>
    <w:rsid w:val="00EF4196"/>
    <w:rsid w:val="00EF46AE"/>
    <w:rsid w:val="00F011BA"/>
    <w:rsid w:val="00F053A4"/>
    <w:rsid w:val="00F05BD4"/>
    <w:rsid w:val="00F06568"/>
    <w:rsid w:val="00F074A0"/>
    <w:rsid w:val="00F07780"/>
    <w:rsid w:val="00F1149A"/>
    <w:rsid w:val="00F1379C"/>
    <w:rsid w:val="00F14FC9"/>
    <w:rsid w:val="00F15087"/>
    <w:rsid w:val="00F207D1"/>
    <w:rsid w:val="00F23E63"/>
    <w:rsid w:val="00F246EC"/>
    <w:rsid w:val="00F26D74"/>
    <w:rsid w:val="00F30316"/>
    <w:rsid w:val="00F32E4E"/>
    <w:rsid w:val="00F35716"/>
    <w:rsid w:val="00F42432"/>
    <w:rsid w:val="00F50CEC"/>
    <w:rsid w:val="00F5217F"/>
    <w:rsid w:val="00F55484"/>
    <w:rsid w:val="00F6134A"/>
    <w:rsid w:val="00F628A0"/>
    <w:rsid w:val="00F62E57"/>
    <w:rsid w:val="00F633AD"/>
    <w:rsid w:val="00F63EB9"/>
    <w:rsid w:val="00F64A7E"/>
    <w:rsid w:val="00F66338"/>
    <w:rsid w:val="00F720CB"/>
    <w:rsid w:val="00F7225B"/>
    <w:rsid w:val="00F81BA0"/>
    <w:rsid w:val="00F82067"/>
    <w:rsid w:val="00F82B80"/>
    <w:rsid w:val="00F831A5"/>
    <w:rsid w:val="00F834F5"/>
    <w:rsid w:val="00F83864"/>
    <w:rsid w:val="00F84E5C"/>
    <w:rsid w:val="00F8595B"/>
    <w:rsid w:val="00F910EA"/>
    <w:rsid w:val="00F91DC5"/>
    <w:rsid w:val="00F93F19"/>
    <w:rsid w:val="00F94219"/>
    <w:rsid w:val="00F96B1B"/>
    <w:rsid w:val="00F96E4D"/>
    <w:rsid w:val="00F9766E"/>
    <w:rsid w:val="00F97B87"/>
    <w:rsid w:val="00FA14B4"/>
    <w:rsid w:val="00FA3B86"/>
    <w:rsid w:val="00FA3E26"/>
    <w:rsid w:val="00FA40FC"/>
    <w:rsid w:val="00FA6202"/>
    <w:rsid w:val="00FA72E9"/>
    <w:rsid w:val="00FB2D71"/>
    <w:rsid w:val="00FB42AE"/>
    <w:rsid w:val="00FB4BE9"/>
    <w:rsid w:val="00FB4D37"/>
    <w:rsid w:val="00FB54F9"/>
    <w:rsid w:val="00FC053C"/>
    <w:rsid w:val="00FC0CC3"/>
    <w:rsid w:val="00FC62AA"/>
    <w:rsid w:val="00FC6BC7"/>
    <w:rsid w:val="00FC6F04"/>
    <w:rsid w:val="00FD052D"/>
    <w:rsid w:val="00FD055D"/>
    <w:rsid w:val="00FD099A"/>
    <w:rsid w:val="00FD2466"/>
    <w:rsid w:val="00FD6060"/>
    <w:rsid w:val="00FD6383"/>
    <w:rsid w:val="00FE2907"/>
    <w:rsid w:val="00FE2F8D"/>
    <w:rsid w:val="00FE300C"/>
    <w:rsid w:val="00FE4906"/>
    <w:rsid w:val="00FE4A1F"/>
    <w:rsid w:val="00FE55A9"/>
    <w:rsid w:val="00FE6A90"/>
    <w:rsid w:val="00FE77B6"/>
    <w:rsid w:val="00FF6D71"/>
    <w:rsid w:val="00FF7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AC7AA3"/>
  <w15:chartTrackingRefBased/>
  <w15:docId w15:val="{C568AAEF-EB24-4075-92EC-6B174829F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Balloon Text" w:uiPriority="99"/>
    <w:lsdException w:name="Table Grid" w:uiPriority="3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D834B6"/>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7A0885"/>
    <w:pPr>
      <w:keepNext/>
      <w:spacing w:before="240" w:after="60"/>
      <w:outlineLvl w:val="1"/>
    </w:pPr>
    <w:rPr>
      <w:rFonts w:ascii="Calibri Light" w:hAnsi="Calibri Light"/>
      <w:b/>
      <w:bCs/>
      <w:i/>
      <w:iCs/>
      <w:sz w:val="28"/>
      <w:szCs w:val="28"/>
    </w:rPr>
  </w:style>
  <w:style w:type="paragraph" w:styleId="6">
    <w:name w:val="heading 6"/>
    <w:basedOn w:val="a"/>
    <w:next w:val="a"/>
    <w:link w:val="60"/>
    <w:uiPriority w:val="9"/>
    <w:semiHidden/>
    <w:unhideWhenUsed/>
    <w:qFormat/>
    <w:rsid w:val="007A0885"/>
    <w:pPr>
      <w:keepNext/>
      <w:keepLines/>
      <w:spacing w:before="40" w:line="259" w:lineRule="auto"/>
      <w:outlineLvl w:val="5"/>
    </w:pPr>
    <w:rPr>
      <w:rFonts w:ascii="Calibri Light" w:hAnsi="Calibri Light"/>
      <w:color w:val="1F3763"/>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Бланк_адрес"/>
    <w:aliases w:val="тел."/>
    <w:basedOn w:val="a"/>
    <w:rsid w:val="00663511"/>
    <w:pPr>
      <w:framePr w:w="4536" w:h="3170" w:wrap="around" w:vAnchor="page" w:hAnchor="page" w:x="1560" w:y="1498"/>
      <w:spacing w:before="60" w:after="60" w:line="180" w:lineRule="exact"/>
      <w:jc w:val="center"/>
    </w:pPr>
    <w:rPr>
      <w:color w:val="000000"/>
      <w:sz w:val="18"/>
      <w:szCs w:val="20"/>
    </w:rPr>
  </w:style>
  <w:style w:type="paragraph" w:customStyle="1" w:styleId="a4">
    <w:name w:val=" Знак Знак Знак Знак Знак Знак Знак"/>
    <w:basedOn w:val="a"/>
    <w:rsid w:val="00E3379F"/>
    <w:pPr>
      <w:widowControl w:val="0"/>
      <w:adjustRightInd w:val="0"/>
      <w:spacing w:after="160" w:line="240" w:lineRule="exact"/>
      <w:jc w:val="right"/>
    </w:pPr>
    <w:rPr>
      <w:sz w:val="20"/>
      <w:szCs w:val="20"/>
      <w:lang w:val="en-GB" w:eastAsia="en-US"/>
    </w:rPr>
  </w:style>
  <w:style w:type="paragraph" w:styleId="a5">
    <w:name w:val="Balloon Text"/>
    <w:basedOn w:val="a"/>
    <w:link w:val="a6"/>
    <w:uiPriority w:val="99"/>
    <w:semiHidden/>
    <w:rsid w:val="00E3379F"/>
    <w:rPr>
      <w:rFonts w:ascii="Tahoma" w:hAnsi="Tahoma" w:cs="Tahoma"/>
      <w:sz w:val="16"/>
      <w:szCs w:val="16"/>
    </w:rPr>
  </w:style>
  <w:style w:type="paragraph" w:styleId="a7">
    <w:name w:val="header"/>
    <w:basedOn w:val="a"/>
    <w:link w:val="a8"/>
    <w:uiPriority w:val="99"/>
    <w:rsid w:val="00D55DE5"/>
    <w:pPr>
      <w:tabs>
        <w:tab w:val="center" w:pos="4677"/>
        <w:tab w:val="right" w:pos="9355"/>
      </w:tabs>
    </w:pPr>
  </w:style>
  <w:style w:type="character" w:customStyle="1" w:styleId="a8">
    <w:name w:val="Верхний колонтитул Знак"/>
    <w:link w:val="a7"/>
    <w:uiPriority w:val="99"/>
    <w:rsid w:val="00D55DE5"/>
    <w:rPr>
      <w:sz w:val="24"/>
      <w:szCs w:val="24"/>
    </w:rPr>
  </w:style>
  <w:style w:type="paragraph" w:styleId="a9">
    <w:name w:val="footer"/>
    <w:basedOn w:val="a"/>
    <w:link w:val="aa"/>
    <w:rsid w:val="00D55DE5"/>
    <w:pPr>
      <w:tabs>
        <w:tab w:val="center" w:pos="4677"/>
        <w:tab w:val="right" w:pos="9355"/>
      </w:tabs>
    </w:pPr>
  </w:style>
  <w:style w:type="character" w:customStyle="1" w:styleId="aa">
    <w:name w:val="Нижний колонтитул Знак"/>
    <w:link w:val="a9"/>
    <w:rsid w:val="00D55DE5"/>
    <w:rPr>
      <w:sz w:val="24"/>
      <w:szCs w:val="24"/>
    </w:rPr>
  </w:style>
  <w:style w:type="paragraph" w:customStyle="1" w:styleId="ab">
    <w:name w:val="Крат.сод. полож."/>
    <w:aliases w:val="и т.д."/>
    <w:basedOn w:val="a"/>
    <w:rsid w:val="007B33D4"/>
    <w:pPr>
      <w:keepNext/>
      <w:keepLines/>
      <w:jc w:val="center"/>
    </w:pPr>
    <w:rPr>
      <w:b/>
      <w:sz w:val="32"/>
      <w:szCs w:val="20"/>
    </w:rPr>
  </w:style>
  <w:style w:type="paragraph" w:customStyle="1" w:styleId="11">
    <w:name w:val="Абзац1 без отступа"/>
    <w:basedOn w:val="a"/>
    <w:rsid w:val="003F5003"/>
    <w:pPr>
      <w:spacing w:after="60" w:line="360" w:lineRule="exact"/>
      <w:jc w:val="both"/>
    </w:pPr>
    <w:rPr>
      <w:sz w:val="28"/>
      <w:szCs w:val="20"/>
    </w:rPr>
  </w:style>
  <w:style w:type="table" w:styleId="ac">
    <w:name w:val="Table Grid"/>
    <w:basedOn w:val="a1"/>
    <w:uiPriority w:val="39"/>
    <w:rsid w:val="00222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C85E5A"/>
    <w:pPr>
      <w:widowControl w:val="0"/>
      <w:autoSpaceDE w:val="0"/>
      <w:autoSpaceDN w:val="0"/>
      <w:adjustRightInd w:val="0"/>
      <w:ind w:firstLine="720"/>
      <w:jc w:val="both"/>
    </w:pPr>
    <w:rPr>
      <w:rFonts w:ascii="Arial" w:hAnsi="Arial" w:cs="Arial"/>
    </w:rPr>
  </w:style>
  <w:style w:type="paragraph" w:styleId="ad">
    <w:name w:val="Body Text"/>
    <w:basedOn w:val="a"/>
    <w:link w:val="ae"/>
    <w:rsid w:val="00D834B6"/>
    <w:pPr>
      <w:spacing w:after="120"/>
    </w:pPr>
  </w:style>
  <w:style w:type="paragraph" w:styleId="af">
    <w:name w:val="Body Text First Indent"/>
    <w:basedOn w:val="ad"/>
    <w:link w:val="af0"/>
    <w:rsid w:val="00D834B6"/>
    <w:pPr>
      <w:ind w:firstLine="210"/>
    </w:pPr>
  </w:style>
  <w:style w:type="paragraph" w:styleId="af1">
    <w:name w:val="List Paragraph"/>
    <w:basedOn w:val="a"/>
    <w:qFormat/>
    <w:rsid w:val="00E32F95"/>
    <w:pPr>
      <w:spacing w:after="200" w:line="276" w:lineRule="auto"/>
      <w:ind w:left="720"/>
      <w:contextualSpacing/>
    </w:pPr>
    <w:rPr>
      <w:rFonts w:ascii="Calibri" w:hAnsi="Calibri"/>
      <w:sz w:val="22"/>
      <w:szCs w:val="22"/>
      <w:lang w:eastAsia="en-US"/>
    </w:rPr>
  </w:style>
  <w:style w:type="character" w:customStyle="1" w:styleId="21">
    <w:name w:val="Основной текст (2)_"/>
    <w:link w:val="22"/>
    <w:locked/>
    <w:rsid w:val="006F4BD8"/>
    <w:rPr>
      <w:b/>
      <w:bCs/>
      <w:sz w:val="26"/>
      <w:szCs w:val="26"/>
      <w:shd w:val="clear" w:color="auto" w:fill="FFFFFF"/>
    </w:rPr>
  </w:style>
  <w:style w:type="paragraph" w:customStyle="1" w:styleId="22">
    <w:name w:val="Основной текст (2)"/>
    <w:basedOn w:val="a"/>
    <w:link w:val="21"/>
    <w:rsid w:val="006F4BD8"/>
    <w:pPr>
      <w:shd w:val="clear" w:color="auto" w:fill="FFFFFF"/>
      <w:spacing w:line="322" w:lineRule="exact"/>
    </w:pPr>
    <w:rPr>
      <w:b/>
      <w:bCs/>
      <w:sz w:val="26"/>
      <w:szCs w:val="26"/>
    </w:rPr>
  </w:style>
  <w:style w:type="paragraph" w:customStyle="1" w:styleId="Textbodyindent">
    <w:name w:val="Text body indent"/>
    <w:basedOn w:val="a"/>
    <w:rsid w:val="00D745AB"/>
    <w:pPr>
      <w:autoSpaceDE w:val="0"/>
      <w:autoSpaceDN w:val="0"/>
      <w:ind w:firstLine="1134"/>
      <w:jc w:val="both"/>
      <w:textAlignment w:val="baseline"/>
    </w:pPr>
    <w:rPr>
      <w:kern w:val="3"/>
      <w:sz w:val="28"/>
      <w:szCs w:val="28"/>
      <w:lang w:eastAsia="zh-CN"/>
    </w:rPr>
  </w:style>
  <w:style w:type="paragraph" w:customStyle="1" w:styleId="32">
    <w:name w:val="Основной текст с отступом 32"/>
    <w:basedOn w:val="a"/>
    <w:rsid w:val="00D745AB"/>
    <w:pPr>
      <w:autoSpaceDN w:val="0"/>
      <w:ind w:firstLine="567"/>
      <w:jc w:val="both"/>
      <w:textAlignment w:val="baseline"/>
    </w:pPr>
    <w:rPr>
      <w:kern w:val="3"/>
      <w:sz w:val="28"/>
      <w:szCs w:val="20"/>
      <w:lang w:eastAsia="zh-CN"/>
    </w:rPr>
  </w:style>
  <w:style w:type="paragraph" w:customStyle="1" w:styleId="ConsPlusCell">
    <w:name w:val="ConsPlusCell"/>
    <w:uiPriority w:val="99"/>
    <w:rsid w:val="003A60AA"/>
    <w:pPr>
      <w:widowControl w:val="0"/>
      <w:autoSpaceDE w:val="0"/>
      <w:autoSpaceDN w:val="0"/>
      <w:adjustRightInd w:val="0"/>
    </w:pPr>
    <w:rPr>
      <w:sz w:val="24"/>
      <w:szCs w:val="24"/>
    </w:rPr>
  </w:style>
  <w:style w:type="character" w:customStyle="1" w:styleId="ConsPlusNormal0">
    <w:name w:val="ConsPlusNormal Знак"/>
    <w:link w:val="ConsPlusNormal"/>
    <w:uiPriority w:val="99"/>
    <w:rsid w:val="003A60AA"/>
    <w:rPr>
      <w:rFonts w:ascii="Arial" w:hAnsi="Arial" w:cs="Arial"/>
      <w:lang w:val="ru-RU" w:eastAsia="ru-RU" w:bidi="ar-SA"/>
    </w:rPr>
  </w:style>
  <w:style w:type="character" w:customStyle="1" w:styleId="ae">
    <w:name w:val="Основной текст Знак"/>
    <w:link w:val="ad"/>
    <w:locked/>
    <w:rsid w:val="00532B07"/>
    <w:rPr>
      <w:sz w:val="24"/>
      <w:szCs w:val="24"/>
    </w:rPr>
  </w:style>
  <w:style w:type="character" w:customStyle="1" w:styleId="af2">
    <w:name w:val="Основной текст_"/>
    <w:link w:val="23"/>
    <w:uiPriority w:val="99"/>
    <w:locked/>
    <w:rsid w:val="00532B07"/>
    <w:rPr>
      <w:sz w:val="26"/>
      <w:szCs w:val="26"/>
      <w:shd w:val="clear" w:color="auto" w:fill="FFFFFF"/>
    </w:rPr>
  </w:style>
  <w:style w:type="paragraph" w:customStyle="1" w:styleId="23">
    <w:name w:val="Основной текст2"/>
    <w:basedOn w:val="a"/>
    <w:link w:val="af2"/>
    <w:uiPriority w:val="99"/>
    <w:rsid w:val="00532B07"/>
    <w:pPr>
      <w:shd w:val="clear" w:color="auto" w:fill="FFFFFF"/>
      <w:spacing w:after="420" w:line="240" w:lineRule="atLeast"/>
    </w:pPr>
    <w:rPr>
      <w:sz w:val="26"/>
      <w:szCs w:val="26"/>
    </w:rPr>
  </w:style>
  <w:style w:type="paragraph" w:customStyle="1" w:styleId="ConsPlusTitle">
    <w:name w:val="ConsPlusTitle"/>
    <w:rsid w:val="00BF18F8"/>
    <w:pPr>
      <w:widowControl w:val="0"/>
      <w:autoSpaceDE w:val="0"/>
      <w:autoSpaceDN w:val="0"/>
    </w:pPr>
    <w:rPr>
      <w:rFonts w:ascii="Calibri" w:hAnsi="Calibri" w:cs="Calibri"/>
      <w:b/>
      <w:sz w:val="22"/>
    </w:rPr>
  </w:style>
  <w:style w:type="paragraph" w:customStyle="1" w:styleId="ConsPlusNonformat">
    <w:name w:val="ConsPlusNonformat"/>
    <w:rsid w:val="001C13D2"/>
    <w:pPr>
      <w:widowControl w:val="0"/>
      <w:autoSpaceDE w:val="0"/>
      <w:autoSpaceDN w:val="0"/>
      <w:adjustRightInd w:val="0"/>
    </w:pPr>
    <w:rPr>
      <w:rFonts w:ascii="Courier New" w:hAnsi="Courier New" w:cs="Courier New"/>
    </w:rPr>
  </w:style>
  <w:style w:type="character" w:customStyle="1" w:styleId="10">
    <w:name w:val="Заголовок 1 Знак"/>
    <w:link w:val="1"/>
    <w:rsid w:val="00D00BD8"/>
    <w:rPr>
      <w:rFonts w:ascii="Arial" w:hAnsi="Arial" w:cs="Arial"/>
      <w:b/>
      <w:bCs/>
      <w:kern w:val="32"/>
      <w:sz w:val="32"/>
      <w:szCs w:val="32"/>
    </w:rPr>
  </w:style>
  <w:style w:type="character" w:customStyle="1" w:styleId="a6">
    <w:name w:val="Текст выноски Знак"/>
    <w:link w:val="a5"/>
    <w:uiPriority w:val="99"/>
    <w:semiHidden/>
    <w:rsid w:val="00D00BD8"/>
    <w:rPr>
      <w:rFonts w:ascii="Tahoma" w:hAnsi="Tahoma" w:cs="Tahoma"/>
      <w:sz w:val="16"/>
      <w:szCs w:val="16"/>
    </w:rPr>
  </w:style>
  <w:style w:type="character" w:customStyle="1" w:styleId="af0">
    <w:name w:val="Красная строка Знак"/>
    <w:link w:val="af"/>
    <w:rsid w:val="00D00BD8"/>
    <w:rPr>
      <w:sz w:val="24"/>
      <w:szCs w:val="24"/>
    </w:rPr>
  </w:style>
  <w:style w:type="character" w:styleId="af3">
    <w:name w:val="Hyperlink"/>
    <w:uiPriority w:val="99"/>
    <w:unhideWhenUsed/>
    <w:rsid w:val="00D00BD8"/>
    <w:rPr>
      <w:color w:val="0563C1"/>
      <w:u w:val="single"/>
    </w:rPr>
  </w:style>
  <w:style w:type="character" w:customStyle="1" w:styleId="af4">
    <w:name w:val="Название Знак"/>
    <w:rsid w:val="00D00BD8"/>
    <w:rPr>
      <w:sz w:val="28"/>
      <w:lang w:val="ru-RU" w:eastAsia="ru-RU" w:bidi="ar-SA"/>
    </w:rPr>
  </w:style>
  <w:style w:type="paragraph" w:styleId="af5">
    <w:name w:val="Title"/>
    <w:basedOn w:val="a"/>
    <w:next w:val="a"/>
    <w:link w:val="af6"/>
    <w:qFormat/>
    <w:rsid w:val="00D00BD8"/>
    <w:pPr>
      <w:spacing w:before="240" w:after="60"/>
      <w:jc w:val="center"/>
      <w:outlineLvl w:val="0"/>
    </w:pPr>
    <w:rPr>
      <w:rFonts w:ascii="Calibri Light" w:hAnsi="Calibri Light"/>
      <w:b/>
      <w:bCs/>
      <w:kern w:val="28"/>
      <w:sz w:val="32"/>
      <w:szCs w:val="32"/>
    </w:rPr>
  </w:style>
  <w:style w:type="character" w:customStyle="1" w:styleId="af6">
    <w:name w:val="Заголовок Знак"/>
    <w:link w:val="af5"/>
    <w:rsid w:val="00D00BD8"/>
    <w:rPr>
      <w:rFonts w:ascii="Calibri Light" w:hAnsi="Calibri Light"/>
      <w:b/>
      <w:bCs/>
      <w:kern w:val="28"/>
      <w:sz w:val="32"/>
      <w:szCs w:val="32"/>
    </w:rPr>
  </w:style>
  <w:style w:type="paragraph" w:styleId="24">
    <w:name w:val="Body Text Indent 2"/>
    <w:basedOn w:val="a"/>
    <w:link w:val="25"/>
    <w:rsid w:val="00D00BD8"/>
    <w:pPr>
      <w:spacing w:after="120" w:line="480" w:lineRule="auto"/>
      <w:ind w:left="283"/>
    </w:pPr>
  </w:style>
  <w:style w:type="character" w:customStyle="1" w:styleId="25">
    <w:name w:val="Основной текст с отступом 2 Знак"/>
    <w:link w:val="24"/>
    <w:rsid w:val="00D00BD8"/>
    <w:rPr>
      <w:sz w:val="24"/>
      <w:szCs w:val="24"/>
    </w:rPr>
  </w:style>
  <w:style w:type="character" w:styleId="af7">
    <w:name w:val="Strong"/>
    <w:uiPriority w:val="22"/>
    <w:qFormat/>
    <w:rsid w:val="00D00BD8"/>
    <w:rPr>
      <w:b/>
      <w:bCs/>
    </w:rPr>
  </w:style>
  <w:style w:type="paragraph" w:customStyle="1" w:styleId="Textbody">
    <w:name w:val="Text body"/>
    <w:basedOn w:val="a"/>
    <w:rsid w:val="00D00BD8"/>
    <w:pPr>
      <w:suppressAutoHyphens/>
      <w:autoSpaceDN w:val="0"/>
      <w:spacing w:after="120"/>
      <w:textAlignment w:val="baseline"/>
    </w:pPr>
    <w:rPr>
      <w:kern w:val="3"/>
      <w:lang w:eastAsia="ar-SA"/>
    </w:rPr>
  </w:style>
  <w:style w:type="paragraph" w:customStyle="1" w:styleId="af8">
    <w:name w:val=" Знак"/>
    <w:basedOn w:val="a"/>
    <w:rsid w:val="00D00BD8"/>
    <w:pPr>
      <w:widowControl w:val="0"/>
      <w:adjustRightInd w:val="0"/>
      <w:spacing w:after="160" w:line="240" w:lineRule="exact"/>
      <w:jc w:val="right"/>
    </w:pPr>
    <w:rPr>
      <w:sz w:val="20"/>
      <w:szCs w:val="20"/>
      <w:lang w:val="en-GB" w:eastAsia="en-US"/>
    </w:rPr>
  </w:style>
  <w:style w:type="character" w:styleId="af9">
    <w:name w:val="FollowedHyperlink"/>
    <w:uiPriority w:val="99"/>
    <w:unhideWhenUsed/>
    <w:rsid w:val="00D00BD8"/>
    <w:rPr>
      <w:color w:val="954F72"/>
      <w:u w:val="single"/>
    </w:rPr>
  </w:style>
  <w:style w:type="character" w:customStyle="1" w:styleId="20">
    <w:name w:val="Заголовок 2 Знак"/>
    <w:link w:val="2"/>
    <w:semiHidden/>
    <w:rsid w:val="007A0885"/>
    <w:rPr>
      <w:rFonts w:ascii="Calibri Light" w:eastAsia="Times New Roman" w:hAnsi="Calibri Light" w:cs="Times New Roman"/>
      <w:b/>
      <w:bCs/>
      <w:i/>
      <w:iCs/>
      <w:sz w:val="28"/>
      <w:szCs w:val="28"/>
    </w:rPr>
  </w:style>
  <w:style w:type="character" w:customStyle="1" w:styleId="60">
    <w:name w:val="Заголовок 6 Знак"/>
    <w:link w:val="6"/>
    <w:uiPriority w:val="9"/>
    <w:semiHidden/>
    <w:rsid w:val="007A0885"/>
    <w:rPr>
      <w:rFonts w:ascii="Calibri Light" w:hAnsi="Calibri Light"/>
      <w:color w:val="1F3763"/>
      <w:sz w:val="22"/>
      <w:szCs w:val="22"/>
      <w:lang w:eastAsia="en-US"/>
    </w:rPr>
  </w:style>
  <w:style w:type="paragraph" w:styleId="afa">
    <w:name w:val="No Spacing"/>
    <w:uiPriority w:val="99"/>
    <w:qFormat/>
    <w:rsid w:val="007A0885"/>
    <w:pPr>
      <w:ind w:firstLine="709"/>
      <w:jc w:val="both"/>
    </w:pPr>
    <w:rPr>
      <w:rFonts w:eastAsia="Calibri"/>
      <w:sz w:val="28"/>
      <w:szCs w:val="22"/>
      <w:lang w:eastAsia="en-US"/>
    </w:rPr>
  </w:style>
  <w:style w:type="character" w:styleId="afb">
    <w:name w:val="Emphasis"/>
    <w:qFormat/>
    <w:rsid w:val="007A08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911125">
      <w:bodyDiv w:val="1"/>
      <w:marLeft w:val="0"/>
      <w:marRight w:val="0"/>
      <w:marTop w:val="0"/>
      <w:marBottom w:val="0"/>
      <w:divBdr>
        <w:top w:val="none" w:sz="0" w:space="0" w:color="auto"/>
        <w:left w:val="none" w:sz="0" w:space="0" w:color="auto"/>
        <w:bottom w:val="none" w:sz="0" w:space="0" w:color="auto"/>
        <w:right w:val="none" w:sz="0" w:space="0" w:color="auto"/>
      </w:divBdr>
    </w:div>
    <w:div w:id="1823110785">
      <w:bodyDiv w:val="1"/>
      <w:marLeft w:val="0"/>
      <w:marRight w:val="0"/>
      <w:marTop w:val="0"/>
      <w:marBottom w:val="0"/>
      <w:divBdr>
        <w:top w:val="none" w:sz="0" w:space="0" w:color="auto"/>
        <w:left w:val="none" w:sz="0" w:space="0" w:color="auto"/>
        <w:bottom w:val="none" w:sz="0" w:space="0" w:color="auto"/>
        <w:right w:val="none" w:sz="0" w:space="0" w:color="auto"/>
      </w:divBdr>
    </w:div>
    <w:div w:id="2013095318">
      <w:bodyDiv w:val="1"/>
      <w:marLeft w:val="0"/>
      <w:marRight w:val="0"/>
      <w:marTop w:val="0"/>
      <w:marBottom w:val="0"/>
      <w:divBdr>
        <w:top w:val="none" w:sz="0" w:space="0" w:color="auto"/>
        <w:left w:val="none" w:sz="0" w:space="0" w:color="auto"/>
        <w:bottom w:val="none" w:sz="0" w:space="0" w:color="auto"/>
        <w:right w:val="none" w:sz="0" w:space="0" w:color="auto"/>
      </w:divBdr>
    </w:div>
    <w:div w:id="213640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kilmezraiduma.ru" TargetMode="Externa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chart" Target="charts/chart2.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20"/>
      <c:rotY val="30"/>
      <c:depthPercent val="90"/>
      <c:rAngAx val="1"/>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4.8520000000000004E-3"/>
          <c:y val="1.4677000000000001E-2"/>
          <c:w val="0.98905399999999999"/>
          <c:h val="0.77739800000000003"/>
        </c:manualLayout>
      </c:layout>
      <c:bar3DChart>
        <c:barDir val="col"/>
        <c:grouping val="standard"/>
        <c:varyColors val="0"/>
        <c:ser>
          <c:idx val="0"/>
          <c:order val="0"/>
          <c:tx>
            <c:strRef>
              <c:f>Лист1!$B$1</c:f>
              <c:strCache>
                <c:ptCount val="1"/>
                <c:pt idx="0">
                  <c:v>Неналоговые доходы</c:v>
                </c:pt>
              </c:strCache>
            </c:strRef>
          </c:tx>
          <c:spPr>
            <a:solidFill>
              <a:srgbClr val="FFFF00"/>
            </a:solidFill>
            <a:ln w="25357">
              <a:noFill/>
            </a:ln>
          </c:spPr>
          <c:invertIfNegative val="0"/>
          <c:dLbls>
            <c:dLbl>
              <c:idx val="0"/>
              <c:layout>
                <c:manualLayout>
                  <c:x val="-4.2119999999999998E-2"/>
                  <c:y val="-5.9348999999999999E-2"/>
                </c:manualLayout>
              </c:layout>
              <c:tx>
                <c:rich>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Times New Roman"/>
                      </a:defRPr>
                    </a:pPr>
                    <a:r>
                      <a:rPr lang="en-US"/>
                      <a:t>14235,5</a:t>
                    </a:r>
                  </a:p>
                </c:rich>
              </c:tx>
              <c:numFmt formatCode="\О\с\н\о\в\н\о\й" sourceLinked="0"/>
              <c:spPr>
                <a:pattFill prst="pct5">
                  <a:fgClr>
                    <a:sysClr val="window" lastClr="FFFFFF"/>
                  </a:fgClr>
                  <a:bgClr>
                    <a:sysClr val="window" lastClr="FFFFFF"/>
                  </a:bgClr>
                </a:pattFill>
                <a:ln w="9508" cap="flat" cmpd="sng" algn="ctr">
                  <a:solidFill>
                    <a:srgbClr val="70AD47">
                      <a:lumMod val="50000"/>
                    </a:srgb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9C1-4A0A-B0F2-AEBAC26572F4}"/>
                </c:ext>
              </c:extLst>
            </c:dLbl>
            <c:dLbl>
              <c:idx val="1"/>
              <c:layout>
                <c:manualLayout>
                  <c:x val="0.184062"/>
                  <c:y val="1.3053E-2"/>
                </c:manualLayout>
              </c:layout>
              <c:tx>
                <c:rich>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Times New Roman"/>
                      </a:defRPr>
                    </a:pPr>
                    <a:r>
                      <a:rPr lang="en-US"/>
                      <a:t>16672,8</a:t>
                    </a:r>
                  </a:p>
                </c:rich>
              </c:tx>
              <c:numFmt formatCode="\О\с\н\о\в\н\о\й" sourceLinked="0"/>
              <c:spPr>
                <a:pattFill prst="pct5">
                  <a:fgClr>
                    <a:sysClr val="window" lastClr="FFFFFF"/>
                  </a:fgClr>
                  <a:bgClr>
                    <a:sysClr val="window" lastClr="FFFFFF"/>
                  </a:bgClr>
                </a:pattFill>
                <a:ln w="9508" cap="flat" cmpd="sng" algn="ctr">
                  <a:solidFill>
                    <a:srgbClr val="70AD47">
                      <a:lumMod val="50000"/>
                    </a:srgb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9C1-4A0A-B0F2-AEBAC26572F4}"/>
                </c:ext>
              </c:extLst>
            </c:dLbl>
            <c:numFmt formatCode="\О\с\н\о\в\н\о\й" sourceLinked="0"/>
            <c:spPr>
              <a:pattFill prst="pct5">
                <a:fgClr>
                  <a:sysClr val="window" lastClr="FFFFFF"/>
                </a:fgClr>
                <a:bgClr>
                  <a:schemeClr val="bg1"/>
                </a:bgClr>
              </a:pattFill>
              <a:ln>
                <a:solidFill>
                  <a:schemeClr val="accent6">
                    <a:lumMod val="50000"/>
                  </a:schemeClr>
                </a:solidFill>
              </a:ln>
              <a:effectLst/>
            </c:spPr>
            <c:txPr>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2023 год</c:v>
                </c:pt>
                <c:pt idx="1">
                  <c:v>2024 год</c:v>
                </c:pt>
              </c:strCache>
            </c:strRef>
          </c:cat>
          <c:val>
            <c:numRef>
              <c:f>Лист1!$B$2:$B$3</c:f>
              <c:numCache>
                <c:formatCode>#\ #,#00</c:formatCode>
                <c:ptCount val="2"/>
                <c:pt idx="0">
                  <c:v>14235.5</c:v>
                </c:pt>
                <c:pt idx="1">
                  <c:v>16672.8</c:v>
                </c:pt>
              </c:numCache>
            </c:numRef>
          </c:val>
          <c:extLst>
            <c:ext xmlns:c16="http://schemas.microsoft.com/office/drawing/2014/chart" uri="{C3380CC4-5D6E-409C-BE32-E72D297353CC}">
              <c16:uniqueId val="{00000002-99C1-4A0A-B0F2-AEBAC26572F4}"/>
            </c:ext>
          </c:extLst>
        </c:ser>
        <c:ser>
          <c:idx val="1"/>
          <c:order val="1"/>
          <c:tx>
            <c:strRef>
              <c:f>Лист1!$C$1</c:f>
              <c:strCache>
                <c:ptCount val="1"/>
                <c:pt idx="0">
                  <c:v>Налоговые доходы</c:v>
                </c:pt>
              </c:strCache>
            </c:strRef>
          </c:tx>
          <c:spPr>
            <a:prstGeom prst="rect">
              <a:avLst/>
            </a:prstGeom>
            <a:solidFill>
              <a:srgbClr val="09E9BE"/>
            </a:solidFill>
            <a:ln>
              <a:solidFill>
                <a:schemeClr val="accent1">
                  <a:lumMod val="50000"/>
                </a:schemeClr>
              </a:solidFill>
            </a:ln>
            <a:effectLst/>
          </c:spPr>
          <c:invertIfNegative val="0"/>
          <c:dLbls>
            <c:dLbl>
              <c:idx val="0"/>
              <c:layout>
                <c:manualLayout>
                  <c:x val="-7.6964000000000005E-2"/>
                  <c:y val="-9.6248E-2"/>
                </c:manualLayout>
              </c:layout>
              <c:tx>
                <c:rich>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Times New Roman"/>
                      </a:defRPr>
                    </a:pPr>
                    <a:r>
                      <a:rPr lang="en-US"/>
                      <a:t>53819,0</a:t>
                    </a:r>
                  </a:p>
                </c:rich>
              </c:tx>
              <c:numFmt formatCode="\О\с\н\о\в\н\о\й" sourceLinked="0"/>
              <c:spPr>
                <a:solidFill>
                  <a:sysClr val="window" lastClr="FFFFFF"/>
                </a:solidFill>
                <a:ln w="9508" cap="flat" cmpd="sng" algn="ctr">
                  <a:solidFill>
                    <a:srgbClr val="70AD47">
                      <a:lumMod val="50000"/>
                    </a:srgb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9C1-4A0A-B0F2-AEBAC26572F4}"/>
                </c:ext>
              </c:extLst>
            </c:dLbl>
            <c:dLbl>
              <c:idx val="1"/>
              <c:layout>
                <c:manualLayout>
                  <c:x val="0.217666"/>
                  <c:y val="4.8127000000000003E-2"/>
                </c:manualLayout>
              </c:layout>
              <c:tx>
                <c:rich>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Times New Roman"/>
                      </a:defRPr>
                    </a:pPr>
                    <a:r>
                      <a:rPr lang="en-US"/>
                      <a:t>50220,1</a:t>
                    </a:r>
                  </a:p>
                </c:rich>
              </c:tx>
              <c:numFmt formatCode="\О\с\н\о\в\н\о\й" sourceLinked="0"/>
              <c:spPr>
                <a:solidFill>
                  <a:sysClr val="window" lastClr="FFFFFF"/>
                </a:solidFill>
                <a:ln w="9508" cap="flat" cmpd="sng" algn="ctr">
                  <a:solidFill>
                    <a:srgbClr val="70AD47">
                      <a:lumMod val="50000"/>
                    </a:srgb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9C1-4A0A-B0F2-AEBAC26572F4}"/>
                </c:ext>
              </c:extLst>
            </c:dLbl>
            <c:numFmt formatCode="\О\с\н\о\в\н\о\й" sourceLinked="0"/>
            <c:spPr>
              <a:solidFill>
                <a:sysClr val="window" lastClr="FFFFFF"/>
              </a:solidFill>
              <a:ln>
                <a:solidFill>
                  <a:schemeClr val="accent6">
                    <a:lumMod val="50000"/>
                  </a:schemeClr>
                </a:solidFill>
              </a:ln>
              <a:effectLst/>
            </c:spPr>
            <c:txPr>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2023 год</c:v>
                </c:pt>
                <c:pt idx="1">
                  <c:v>2024 год</c:v>
                </c:pt>
              </c:strCache>
            </c:strRef>
          </c:cat>
          <c:val>
            <c:numRef>
              <c:f>Лист1!$C$2:$C$3</c:f>
              <c:numCache>
                <c:formatCode>#\ #,#00</c:formatCode>
                <c:ptCount val="2"/>
                <c:pt idx="0">
                  <c:v>53819</c:v>
                </c:pt>
                <c:pt idx="1">
                  <c:v>50220.1</c:v>
                </c:pt>
              </c:numCache>
            </c:numRef>
          </c:val>
          <c:extLst>
            <c:ext xmlns:c16="http://schemas.microsoft.com/office/drawing/2014/chart" uri="{C3380CC4-5D6E-409C-BE32-E72D297353CC}">
              <c16:uniqueId val="{00000005-99C1-4A0A-B0F2-AEBAC26572F4}"/>
            </c:ext>
          </c:extLst>
        </c:ser>
        <c:ser>
          <c:idx val="2"/>
          <c:order val="2"/>
          <c:tx>
            <c:strRef>
              <c:f>Лист1!$D$1</c:f>
              <c:strCache>
                <c:ptCount val="1"/>
                <c:pt idx="0">
                  <c:v>Безвозмездные пступления</c:v>
                </c:pt>
              </c:strCache>
            </c:strRef>
          </c:tx>
          <c:spPr>
            <a:prstGeom prst="rect">
              <a:avLst/>
            </a:prstGeom>
            <a:solidFill>
              <a:srgbClr val="AF2391"/>
            </a:solidFill>
            <a:ln>
              <a:solidFill>
                <a:schemeClr val="accent1">
                  <a:lumMod val="50000"/>
                </a:schemeClr>
              </a:solidFill>
            </a:ln>
            <a:effectLst/>
          </c:spPr>
          <c:invertIfNegative val="0"/>
          <c:dLbls>
            <c:dLbl>
              <c:idx val="0"/>
              <c:layout>
                <c:manualLayout>
                  <c:x val="-0.120807"/>
                  <c:y val="-3.4443000000000001E-2"/>
                </c:manualLayout>
              </c:layout>
              <c:tx>
                <c:rich>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mn-cs"/>
                      </a:defRPr>
                    </a:pPr>
                    <a:r>
                      <a:rPr lang="en-US" sz="799" b="1"/>
                      <a:t>237616,8]</a:t>
                    </a:r>
                  </a:p>
                </c:rich>
              </c:tx>
              <c:numFmt formatCode="\О\с\н\о\в\н\о\й" sourceLinked="0"/>
              <c:spPr>
                <a:solidFill>
                  <a:sysClr val="window" lastClr="FFFFFF"/>
                </a:solidFill>
                <a:ln w="9508" cap="flat" cmpd="sng" algn="ctr">
                  <a:solidFill>
                    <a:srgbClr val="70AD47">
                      <a:lumMod val="50000"/>
                    </a:srgb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9C1-4A0A-B0F2-AEBAC26572F4}"/>
                </c:ext>
              </c:extLst>
            </c:dLbl>
            <c:dLbl>
              <c:idx val="1"/>
              <c:layout>
                <c:manualLayout>
                  <c:x val="0.151367"/>
                  <c:y val="-5.5418000000000002E-2"/>
                </c:manualLayout>
              </c:layout>
              <c:tx>
                <c:rich>
                  <a:bodyPr rot="0" spcFirstLastPara="1" vertOverflow="clip" horzOverflow="clip" vert="horz" wrap="square" lIns="36576" tIns="18288" rIns="36576" bIns="18288" anchor="ctr" anchorCtr="1">
                    <a:spAutoFit/>
                  </a:bodyPr>
                  <a:lstStyle/>
                  <a:p>
                    <a:pPr>
                      <a:defRPr sz="799" b="1" i="0" u="none" strike="noStrike">
                        <a:solidFill>
                          <a:schemeClr val="tx1"/>
                        </a:solidFill>
                        <a:latin typeface="Times New Roman"/>
                        <a:ea typeface="+mn-ea"/>
                        <a:cs typeface="+mn-cs"/>
                      </a:defRPr>
                    </a:pPr>
                    <a:r>
                      <a:rPr lang="en-US"/>
                      <a:t>279606,0</a:t>
                    </a:r>
                  </a:p>
                </c:rich>
              </c:tx>
              <c:numFmt formatCode="\О\с\н\о\в\н\о\й" sourceLinked="0"/>
              <c:spPr>
                <a:solidFill>
                  <a:sysClr val="window" lastClr="FFFFFF"/>
                </a:solidFill>
                <a:ln w="9508" cap="flat" cmpd="sng" algn="ctr">
                  <a:solidFill>
                    <a:srgbClr val="70AD47">
                      <a:lumMod val="50000"/>
                    </a:srgb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99C1-4A0A-B0F2-AEBAC26572F4}"/>
                </c:ext>
              </c:extLst>
            </c:dLbl>
            <c:spPr>
              <a:noFill/>
              <a:ln>
                <a:solidFill>
                  <a:schemeClr val="accent6">
                    <a:lumMod val="50000"/>
                  </a:schemeClr>
                </a:solidFill>
              </a:ln>
              <a:effectLst/>
            </c:spPr>
            <c:txPr>
              <a:bodyPr rot="0" spcFirstLastPara="1" vertOverflow="ellipsis" vert="horz" wrap="square" lIns="38100" tIns="19050" rIns="38100" bIns="19050" anchor="ctr" anchorCtr="1">
                <a:spAutoFit/>
              </a:bodyPr>
              <a:lstStyle/>
              <a:p>
                <a:pPr>
                  <a:defRPr sz="799" b="1" i="0" u="none" strike="noStrike">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2023 год</c:v>
                </c:pt>
                <c:pt idx="1">
                  <c:v>2024 год</c:v>
                </c:pt>
              </c:strCache>
            </c:strRef>
          </c:cat>
          <c:val>
            <c:numRef>
              <c:f>Лист1!$D$2:$D$3</c:f>
              <c:numCache>
                <c:formatCode>#\ #,#00</c:formatCode>
                <c:ptCount val="2"/>
                <c:pt idx="0">
                  <c:v>237616.8</c:v>
                </c:pt>
                <c:pt idx="1">
                  <c:v>279606</c:v>
                </c:pt>
              </c:numCache>
            </c:numRef>
          </c:val>
          <c:extLst>
            <c:ext xmlns:c16="http://schemas.microsoft.com/office/drawing/2014/chart" uri="{C3380CC4-5D6E-409C-BE32-E72D297353CC}">
              <c16:uniqueId val="{00000008-99C1-4A0A-B0F2-AEBAC26572F4}"/>
            </c:ext>
          </c:extLst>
        </c:ser>
        <c:dLbls>
          <c:showLegendKey val="0"/>
          <c:showVal val="0"/>
          <c:showCatName val="0"/>
          <c:showSerName val="0"/>
          <c:showPercent val="0"/>
          <c:showBubbleSize val="0"/>
        </c:dLbls>
        <c:gapWidth val="137"/>
        <c:gapDepth val="263"/>
        <c:shape val="box"/>
        <c:axId val="1860128047"/>
        <c:axId val="1"/>
        <c:axId val="2"/>
      </c:bar3DChart>
      <c:catAx>
        <c:axId val="1860128047"/>
        <c:scaling>
          <c:orientation val="minMax"/>
        </c:scaling>
        <c:delete val="0"/>
        <c:axPos val="b"/>
        <c:numFmt formatCode="General" sourceLinked="1"/>
        <c:majorTickMark val="out"/>
        <c:minorTickMark val="none"/>
        <c:tickLblPos val="nextTo"/>
        <c:spPr>
          <a:ln w="6340">
            <a:noFill/>
          </a:ln>
        </c:spPr>
        <c:txPr>
          <a:bodyPr rot="-60000000" spcFirstLastPara="1" vertOverflow="ellipsis" vert="horz" wrap="square" anchor="ctr" anchorCtr="1"/>
          <a:lstStyle/>
          <a:p>
            <a:pPr>
              <a:defRPr sz="1398" b="1" i="0" u="none" strike="noStrike">
                <a:solidFill>
                  <a:schemeClr val="tx1">
                    <a:lumMod val="95000"/>
                    <a:lumOff val="5000"/>
                  </a:schemeClr>
                </a:solidFill>
                <a:latin typeface="Times New Roman"/>
                <a:ea typeface="Arial"/>
                <a:cs typeface="Arial"/>
              </a:defRPr>
            </a:pPr>
            <a:endParaRPr lang="ru-RU"/>
          </a:p>
        </c:txPr>
        <c:crossAx val="1"/>
        <c:crosses val="autoZero"/>
        <c:auto val="1"/>
        <c:lblAlgn val="ctr"/>
        <c:lblOffset val="100"/>
        <c:noMultiLvlLbl val="0"/>
      </c:catAx>
      <c:valAx>
        <c:axId val="1"/>
        <c:scaling>
          <c:orientation val="minMax"/>
        </c:scaling>
        <c:delete val="1"/>
        <c:axPos val="l"/>
        <c:numFmt formatCode="#\ #,#00" sourceLinked="1"/>
        <c:majorTickMark val="out"/>
        <c:minorTickMark val="none"/>
        <c:tickLblPos val="nextTo"/>
        <c:crossAx val="1860128047"/>
        <c:crosses val="autoZero"/>
        <c:crossBetween val="between"/>
      </c:valAx>
      <c:serAx>
        <c:axId val="2"/>
        <c:scaling>
          <c:orientation val="minMax"/>
        </c:scaling>
        <c:delete val="1"/>
        <c:axPos val="b"/>
        <c:majorTickMark val="out"/>
        <c:minorTickMark val="none"/>
        <c:tickLblPos val="nextTo"/>
        <c:crossAx val="1"/>
        <c:crosses val="autoZero"/>
      </c:serAx>
      <c:spPr>
        <a:noFill/>
        <a:ln w="25399">
          <a:noFill/>
        </a:ln>
      </c:spPr>
    </c:plotArea>
    <c:legend>
      <c:legendPos val="b"/>
      <c:layout>
        <c:manualLayout>
          <c:xMode val="edge"/>
          <c:yMode val="edge"/>
          <c:wMode val="edge"/>
          <c:hMode val="edge"/>
          <c:x val="0"/>
          <c:y val="0.88003725340784011"/>
          <c:w val="0.9959998134320448"/>
          <c:h val="0.99210608754550833"/>
        </c:manualLayout>
      </c:layout>
      <c:overlay val="0"/>
      <c:spPr>
        <a:noFill/>
        <a:ln w="25357">
          <a:noFill/>
        </a:ln>
      </c:spPr>
      <c:txPr>
        <a:bodyPr rot="0" spcFirstLastPara="1" vertOverflow="ellipsis" vert="horz" wrap="square" anchor="ctr" anchorCtr="1"/>
        <a:lstStyle/>
        <a:p>
          <a:pPr>
            <a:defRPr sz="1198" b="0" i="0" u="none" strike="noStrike">
              <a:solidFill>
                <a:schemeClr val="tx1">
                  <a:lumMod val="95000"/>
                  <a:lumOff val="5000"/>
                </a:schemeClr>
              </a:solidFill>
              <a:latin typeface="Times New Roman"/>
              <a:ea typeface="+mn-ea"/>
              <a:cs typeface="+mn-cs"/>
            </a:defRPr>
          </a:pPr>
          <a:endParaRPr lang="ru-RU"/>
        </a:p>
      </c:txPr>
    </c:legend>
    <c:plotVisOnly val="1"/>
    <c:dispBlanksAs val="gap"/>
    <c:showDLblsOverMax val="0"/>
  </c:chart>
  <c:spPr>
    <a:prstGeom prst="rect">
      <a:avLst/>
    </a:prstGeom>
    <a:solidFill>
      <a:schemeClr val="bg1"/>
    </a:solidFill>
    <a:ln>
      <a:noFill/>
    </a:ln>
    <a:effectLst/>
  </c:spPr>
  <c:txPr>
    <a:bodyPr/>
    <a:lstStyle/>
    <a:p>
      <a:pPr>
        <a:defRPr/>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0"/>
      <c:rotY val="1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2.2133E-2"/>
          <c:y val="4.1131000000000001E-2"/>
          <c:w val="0.97786700000000004"/>
          <c:h val="0.70625800000000005"/>
        </c:manualLayout>
      </c:layout>
      <c:bar3DChart>
        <c:barDir val="col"/>
        <c:grouping val="clustered"/>
        <c:varyColors val="0"/>
        <c:ser>
          <c:idx val="0"/>
          <c:order val="0"/>
          <c:tx>
            <c:strRef>
              <c:f>Лист1!$B$1</c:f>
              <c:strCache>
                <c:ptCount val="1"/>
                <c:pt idx="0">
                  <c:v>Утверждено</c:v>
                </c:pt>
              </c:strCache>
            </c:strRef>
          </c:tx>
          <c:spPr>
            <a:solidFill>
              <a:srgbClr val="00E6E1"/>
            </a:solidFill>
            <a:ln w="25356">
              <a:noFill/>
            </a:ln>
          </c:spPr>
          <c:invertIfNegative val="0"/>
          <c:dLbls>
            <c:dLbl>
              <c:idx val="0"/>
              <c:layout>
                <c:manualLayout>
                  <c:x val="-0.100951"/>
                  <c:y val="-3.1304999999999999E-2"/>
                </c:manualLayout>
              </c:layout>
              <c:tx>
                <c:rich>
                  <a:bodyPr rot="0" spcFirstLastPara="1" vertOverflow="clip" horzOverflow="clip" vert="horz" wrap="square" lIns="36576" tIns="18288" rIns="36576" bIns="18288" anchor="ctr" anchorCtr="1">
                    <a:spAutoFit/>
                  </a:bodyPr>
                  <a:lstStyle/>
                  <a:p>
                    <a:pPr>
                      <a:defRPr sz="898" b="1" i="0" u="none" strike="noStrike">
                        <a:solidFill>
                          <a:schemeClr val="tx1"/>
                        </a:solidFill>
                        <a:latin typeface="Times New Roman"/>
                        <a:ea typeface="+mn-ea"/>
                        <a:cs typeface="Times New Roman"/>
                      </a:defRPr>
                    </a:pPr>
                    <a:r>
                      <a:rPr lang="en-US"/>
                      <a:t>433414,5</a:t>
                    </a:r>
                  </a:p>
                </c:rich>
              </c:tx>
              <c:numFmt formatCode="\О\с\н\о\в\н\о\й" sourceLinked="0"/>
              <c:spPr>
                <a:solidFill>
                  <a:sysClr val="window" lastClr="FFFFFF"/>
                </a:solidFill>
                <a:ln w="9509"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9E4-410C-B082-2E8E7167065F}"/>
                </c:ext>
              </c:extLst>
            </c:dLbl>
            <c:dLbl>
              <c:idx val="1"/>
              <c:layout>
                <c:manualLayout>
                  <c:x val="-4.8888000000000001E-2"/>
                  <c:y val="-4.8690999999999998E-2"/>
                </c:manualLayout>
              </c:layout>
              <c:tx>
                <c:rich>
                  <a:bodyPr rot="0" spcFirstLastPara="1" vertOverflow="clip" horzOverflow="clip" vert="horz" wrap="square" lIns="36576" tIns="18288" rIns="36576" bIns="18288" anchor="ctr" anchorCtr="1">
                    <a:spAutoFit/>
                  </a:bodyPr>
                  <a:lstStyle/>
                  <a:p>
                    <a:pPr>
                      <a:defRPr sz="898" b="1" i="0" u="none" strike="noStrike">
                        <a:solidFill>
                          <a:schemeClr val="tx1"/>
                        </a:solidFill>
                        <a:latin typeface="Times New Roman"/>
                        <a:ea typeface="+mn-ea"/>
                        <a:cs typeface="Times New Roman"/>
                      </a:defRPr>
                    </a:pPr>
                    <a:r>
                      <a:rPr lang="en-US"/>
                      <a:t>501505,3</a:t>
                    </a:r>
                  </a:p>
                </c:rich>
              </c:tx>
              <c:numFmt formatCode="\О\с\н\о\в\н\о\й" sourceLinked="0"/>
              <c:spPr>
                <a:solidFill>
                  <a:sysClr val="window" lastClr="FFFFFF"/>
                </a:solidFill>
                <a:ln w="9509"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9E4-410C-B082-2E8E7167065F}"/>
                </c:ext>
              </c:extLst>
            </c:dLbl>
            <c:numFmt formatCode="\О\с\н\о\в\н\о\й"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98" b="1" i="0" u="none" strike="noStrike">
                    <a:solidFill>
                      <a:schemeClr val="tx1"/>
                    </a:solidFill>
                    <a:latin typeface="Times New Roman"/>
                    <a:ea typeface="+mn-ea"/>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2023 год</c:v>
                </c:pt>
                <c:pt idx="1">
                  <c:v>2024 год</c:v>
                </c:pt>
              </c:strCache>
            </c:strRef>
          </c:cat>
          <c:val>
            <c:numRef>
              <c:f>Лист1!$B$2:$B$3</c:f>
              <c:numCache>
                <c:formatCode>#\ ##,000</c:formatCode>
                <c:ptCount val="2"/>
                <c:pt idx="0">
                  <c:v>433414.5</c:v>
                </c:pt>
                <c:pt idx="1">
                  <c:v>501505.3</c:v>
                </c:pt>
              </c:numCache>
            </c:numRef>
          </c:val>
          <c:shape val="cylinder"/>
          <c:extLst>
            <c:ext xmlns:c16="http://schemas.microsoft.com/office/drawing/2014/chart" uri="{C3380CC4-5D6E-409C-BE32-E72D297353CC}">
              <c16:uniqueId val="{00000002-B9E4-410C-B082-2E8E7167065F}"/>
            </c:ext>
          </c:extLst>
        </c:ser>
        <c:ser>
          <c:idx val="1"/>
          <c:order val="1"/>
          <c:tx>
            <c:strRef>
              <c:f>Лист1!$C$1</c:f>
              <c:strCache>
                <c:ptCount val="1"/>
                <c:pt idx="0">
                  <c:v>Исполнено</c:v>
                </c:pt>
              </c:strCache>
            </c:strRef>
          </c:tx>
          <c:spPr>
            <a:solidFill>
              <a:srgbClr val="7A90FE"/>
            </a:solidFill>
            <a:ln w="25356">
              <a:noFill/>
            </a:ln>
          </c:spPr>
          <c:invertIfNegative val="0"/>
          <c:dLbls>
            <c:dLbl>
              <c:idx val="0"/>
              <c:layout>
                <c:manualLayout>
                  <c:x val="6.3775999999999999E-2"/>
                  <c:y val="-4.9410999999999997E-2"/>
                </c:manualLayout>
              </c:layout>
              <c:tx>
                <c:rich>
                  <a:bodyPr rot="0" spcFirstLastPara="1" vertOverflow="clip" horzOverflow="clip" vert="horz" wrap="square" lIns="36576" tIns="18288" rIns="36576" bIns="18288" anchor="ctr" anchorCtr="1">
                    <a:spAutoFit/>
                  </a:bodyPr>
                  <a:lstStyle/>
                  <a:p>
                    <a:pPr>
                      <a:defRPr sz="898" b="1" i="0" u="none" strike="noStrike">
                        <a:solidFill>
                          <a:schemeClr val="tx1"/>
                        </a:solidFill>
                        <a:latin typeface="Times New Roman"/>
                        <a:ea typeface="+mn-ea"/>
                        <a:cs typeface="Times New Roman"/>
                      </a:defRPr>
                    </a:pPr>
                    <a:r>
                      <a:rPr lang="en-US"/>
                      <a:t>298696,0</a:t>
                    </a:r>
                  </a:p>
                </c:rich>
              </c:tx>
              <c:numFmt formatCode="\О\с\н\о\в\н\о\й" sourceLinked="0"/>
              <c:spPr>
                <a:solidFill>
                  <a:sysClr val="window" lastClr="FFFFFF"/>
                </a:solidFill>
                <a:ln w="9509"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9E4-410C-B082-2E8E7167065F}"/>
                </c:ext>
              </c:extLst>
            </c:dLbl>
            <c:dLbl>
              <c:idx val="1"/>
              <c:layout>
                <c:manualLayout>
                  <c:x val="0.128329"/>
                  <c:y val="-3.9016000000000002E-2"/>
                </c:manualLayout>
              </c:layout>
              <c:tx>
                <c:rich>
                  <a:bodyPr rot="0" spcFirstLastPara="1" vertOverflow="clip" horzOverflow="clip" vert="horz" wrap="square" lIns="36576" tIns="18288" rIns="36576" bIns="18288" anchor="ctr" anchorCtr="1">
                    <a:spAutoFit/>
                  </a:bodyPr>
                  <a:lstStyle/>
                  <a:p>
                    <a:pPr>
                      <a:defRPr sz="898" b="1" i="0" u="none" strike="noStrike">
                        <a:solidFill>
                          <a:schemeClr val="tx1"/>
                        </a:solidFill>
                        <a:latin typeface="Times New Roman"/>
                        <a:ea typeface="+mn-ea"/>
                        <a:cs typeface="Times New Roman"/>
                      </a:defRPr>
                    </a:pPr>
                    <a:r>
                      <a:rPr lang="en-US"/>
                      <a:t>360944,0</a:t>
                    </a:r>
                  </a:p>
                </c:rich>
              </c:tx>
              <c:numFmt formatCode="\О\с\н\о\в\н\о\й" sourceLinked="0"/>
              <c:spPr>
                <a:solidFill>
                  <a:sysClr val="window" lastClr="FFFFFF"/>
                </a:solidFill>
                <a:ln w="9509"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9E4-410C-B082-2E8E7167065F}"/>
                </c:ext>
              </c:extLst>
            </c:dLbl>
            <c:numFmt formatCode="\О\с\н\о\в\н\о\й"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98" b="1" i="0" u="none" strike="noStrike">
                    <a:solidFill>
                      <a:schemeClr val="tx1"/>
                    </a:solidFill>
                    <a:latin typeface="Times New Roman"/>
                    <a:ea typeface="+mn-ea"/>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2023 год</c:v>
                </c:pt>
                <c:pt idx="1">
                  <c:v>2024 год</c:v>
                </c:pt>
              </c:strCache>
            </c:strRef>
          </c:cat>
          <c:val>
            <c:numRef>
              <c:f>Лист1!$C$2:$C$3</c:f>
              <c:numCache>
                <c:formatCode>#\ ##,000</c:formatCode>
                <c:ptCount val="2"/>
                <c:pt idx="0">
                  <c:v>298696</c:v>
                </c:pt>
                <c:pt idx="1">
                  <c:v>360944</c:v>
                </c:pt>
              </c:numCache>
            </c:numRef>
          </c:val>
          <c:shape val="cylinder"/>
          <c:extLst>
            <c:ext xmlns:c16="http://schemas.microsoft.com/office/drawing/2014/chart" uri="{C3380CC4-5D6E-409C-BE32-E72D297353CC}">
              <c16:uniqueId val="{00000005-B9E4-410C-B082-2E8E7167065F}"/>
            </c:ext>
          </c:extLst>
        </c:ser>
        <c:dLbls>
          <c:showLegendKey val="0"/>
          <c:showVal val="0"/>
          <c:showCatName val="0"/>
          <c:showSerName val="0"/>
          <c:showPercent val="0"/>
          <c:showBubbleSize val="0"/>
        </c:dLbls>
        <c:gapWidth val="150"/>
        <c:shape val="box"/>
        <c:axId val="1860759007"/>
        <c:axId val="1"/>
        <c:axId val="0"/>
      </c:bar3DChart>
      <c:catAx>
        <c:axId val="1860759007"/>
        <c:scaling>
          <c:orientation val="minMax"/>
        </c:scaling>
        <c:delete val="0"/>
        <c:axPos val="b"/>
        <c:numFmt formatCode="General" sourceLinked="1"/>
        <c:majorTickMark val="none"/>
        <c:minorTickMark val="none"/>
        <c:tickLblPos val="nextTo"/>
        <c:spPr>
          <a:ln w="6339">
            <a:noFill/>
          </a:ln>
        </c:spPr>
        <c:txPr>
          <a:bodyPr rot="-60000000" spcFirstLastPara="1" vertOverflow="ellipsis" vert="horz" wrap="square" anchor="ctr" anchorCtr="1"/>
          <a:lstStyle/>
          <a:p>
            <a:pPr>
              <a:defRPr sz="1597" b="1" i="0" u="none" strike="noStrike">
                <a:solidFill>
                  <a:schemeClr val="tx1"/>
                </a:solidFill>
                <a:latin typeface="Times New Roman"/>
                <a:ea typeface="Arial"/>
                <a:cs typeface="Times New Roman"/>
              </a:defRPr>
            </a:pPr>
            <a:endParaRPr lang="ru-RU"/>
          </a:p>
        </c:txPr>
        <c:crossAx val="1"/>
        <c:crosses val="autoZero"/>
        <c:auto val="1"/>
        <c:lblAlgn val="ctr"/>
        <c:lblOffset val="100"/>
        <c:noMultiLvlLbl val="0"/>
      </c:catAx>
      <c:valAx>
        <c:axId val="1"/>
        <c:scaling>
          <c:orientation val="minMax"/>
          <c:min val="0"/>
        </c:scaling>
        <c:delete val="1"/>
        <c:axPos val="l"/>
        <c:numFmt formatCode="#\ ##,000" sourceLinked="1"/>
        <c:majorTickMark val="out"/>
        <c:minorTickMark val="none"/>
        <c:tickLblPos val="nextTo"/>
        <c:crossAx val="1860759007"/>
        <c:crosses val="autoZero"/>
        <c:crossBetween val="between"/>
      </c:valAx>
      <c:spPr>
        <a:noFill/>
        <a:ln w="25431">
          <a:noFill/>
        </a:ln>
      </c:spPr>
    </c:plotArea>
    <c:legend>
      <c:legendPos val="b"/>
      <c:legendEntry>
        <c:idx val="0"/>
        <c:txPr>
          <a:bodyPr rot="0" spcFirstLastPara="1" vertOverflow="ellipsis" vert="horz" wrap="square" anchor="ctr" anchorCtr="1"/>
          <a:lstStyle/>
          <a:p>
            <a:pPr>
              <a:defRPr sz="1398" b="0" i="0" u="none" strike="noStrike">
                <a:solidFill>
                  <a:schemeClr val="tx1"/>
                </a:solidFill>
                <a:latin typeface="Times New Roman"/>
                <a:ea typeface="+mn-ea"/>
                <a:cs typeface="Times New Roman"/>
              </a:defRPr>
            </a:pPr>
            <a:endParaRPr lang="ru-RU"/>
          </a:p>
        </c:txPr>
      </c:legendEntry>
      <c:legendEntry>
        <c:idx val="1"/>
        <c:txPr>
          <a:bodyPr rot="0" spcFirstLastPara="1" vertOverflow="ellipsis" vert="horz" wrap="square" anchor="ctr" anchorCtr="1"/>
          <a:lstStyle/>
          <a:p>
            <a:pPr>
              <a:defRPr sz="1398" b="0" i="0" u="none" strike="noStrike">
                <a:solidFill>
                  <a:schemeClr val="tx1"/>
                </a:solidFill>
                <a:latin typeface="Times New Roman"/>
                <a:ea typeface="+mn-ea"/>
                <a:cs typeface="Times New Roman"/>
              </a:defRPr>
            </a:pPr>
            <a:endParaRPr lang="ru-RU"/>
          </a:p>
        </c:txPr>
      </c:legendEntry>
      <c:layout>
        <c:manualLayout>
          <c:xMode val="edge"/>
          <c:yMode val="edge"/>
          <c:wMode val="edge"/>
          <c:hMode val="edge"/>
          <c:x val="0.30890255075619766"/>
          <c:y val="0.91102076914298757"/>
          <c:w val="0.69398609322232696"/>
          <c:h val="1"/>
        </c:manualLayout>
      </c:layout>
      <c:overlay val="0"/>
      <c:spPr>
        <a:noFill/>
        <a:ln w="25356">
          <a:noFill/>
        </a:ln>
      </c:spPr>
      <c:txPr>
        <a:bodyPr rot="0" spcFirstLastPara="1" vertOverflow="ellipsis" vert="horz" wrap="square" anchor="ctr" anchorCtr="1"/>
        <a:lstStyle/>
        <a:p>
          <a:pPr>
            <a:defRPr sz="1398" b="1" i="0" u="none" strike="noStrike">
              <a:solidFill>
                <a:schemeClr val="tx1"/>
              </a:solidFill>
              <a:latin typeface="Times New Roman"/>
              <a:ea typeface="+mn-ea"/>
              <a:cs typeface="Times New Roman"/>
            </a:defRPr>
          </a:pPr>
          <a:endParaRPr lang="ru-RU"/>
        </a:p>
      </c:txPr>
    </c:legend>
    <c:plotVisOnly val="1"/>
    <c:dispBlanksAs val="gap"/>
    <c:showDLblsOverMax val="0"/>
  </c:chart>
  <c:spPr>
    <a:prstGeom prst="rect">
      <a:avLst/>
    </a:prstGeom>
    <a:solidFill>
      <a:schemeClr val="bg1"/>
    </a:solidFill>
    <a:ln>
      <a:noFill/>
    </a:ln>
    <a:effectLst/>
  </c:spPr>
  <c:txPr>
    <a:bodyPr/>
    <a:lstStyle/>
    <a:p>
      <a:pPr>
        <a:defRPr b="1"/>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69" b="0" i="0" u="none" strike="noStrike" baseline="0">
                <a:solidFill>
                  <a:srgbClr val="000000"/>
                </a:solidFill>
                <a:latin typeface="Calibri"/>
                <a:ea typeface="Calibri"/>
                <a:cs typeface="Calibri"/>
              </a:defRPr>
            </a:pPr>
            <a:r>
              <a:rPr lang="ru-RU"/>
              <a:t>Удельный вес расходов за 9 месяцев  2024 год по разделам </a:t>
            </a:r>
          </a:p>
        </c:rich>
      </c:tx>
      <c:layout>
        <c:manualLayout>
          <c:xMode val="edge"/>
          <c:yMode val="edge"/>
          <c:x val="0.24012634290278934"/>
          <c:y val="1.9264470639394928E-2"/>
        </c:manualLayout>
      </c:layout>
      <c:overlay val="0"/>
      <c:spPr>
        <a:noFill/>
        <a:ln w="24609">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5.6872037914691941E-2"/>
          <c:y val="0.46409807355516636"/>
          <c:w val="0.54028436018957349"/>
          <c:h val="0.23817863397548161"/>
        </c:manualLayout>
      </c:layout>
      <c:pie3DChart>
        <c:varyColors val="1"/>
        <c:ser>
          <c:idx val="0"/>
          <c:order val="0"/>
          <c:tx>
            <c:strRef>
              <c:f>Sheet1!$A$2</c:f>
              <c:strCache>
                <c:ptCount val="1"/>
              </c:strCache>
            </c:strRef>
          </c:tx>
          <c:spPr>
            <a:solidFill>
              <a:srgbClr val="9999FF"/>
            </a:solidFill>
            <a:ln w="12304">
              <a:solidFill>
                <a:srgbClr val="000000"/>
              </a:solidFill>
              <a:prstDash val="solid"/>
            </a:ln>
          </c:spPr>
          <c:dPt>
            <c:idx val="0"/>
            <c:bubble3D val="0"/>
            <c:extLst>
              <c:ext xmlns:c16="http://schemas.microsoft.com/office/drawing/2014/chart" uri="{C3380CC4-5D6E-409C-BE32-E72D297353CC}">
                <c16:uniqueId val="{00000000-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01-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02-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03-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04-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05-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06-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07-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08-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09-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0A-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0B-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0C-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0D-0A5F-4764-9242-F91A9097FCD4}"/>
              </c:ext>
            </c:extLst>
          </c:dPt>
          <c:dLbls>
            <c:dLbl>
              <c:idx val="0"/>
              <c:layout>
                <c:manualLayout>
                  <c:x val="-8.0172497560701425E-2"/>
                  <c:y val="-0.13560985911243853"/>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5F-4764-9242-F91A9097FCD4}"/>
                </c:ext>
              </c:extLst>
            </c:dLbl>
            <c:dLbl>
              <c:idx val="1"/>
              <c:layout>
                <c:manualLayout>
                  <c:x val="6.4143559592800159E-2"/>
                  <c:y val="-0.29215300193581245"/>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5F-4764-9242-F91A9097FCD4}"/>
                </c:ext>
              </c:extLst>
            </c:dLbl>
            <c:dLbl>
              <c:idx val="2"/>
              <c:layout>
                <c:manualLayout>
                  <c:x val="0.12723135751533765"/>
                  <c:y val="-0.1307253370157041"/>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A5F-4764-9242-F91A9097FCD4}"/>
                </c:ext>
              </c:extLst>
            </c:dLbl>
            <c:dLbl>
              <c:idx val="3"/>
              <c:layout>
                <c:manualLayout>
                  <c:x val="0.20116715367594362"/>
                  <c:y val="7.2782911783348725E-2"/>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5F-4764-9242-F91A9097FCD4}"/>
                </c:ext>
              </c:extLst>
            </c:dLbl>
            <c:dLbl>
              <c:idx val="4"/>
              <c:layout>
                <c:manualLayout>
                  <c:x val="0.1908887606397377"/>
                  <c:y val="-0.10236146038844007"/>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5F-4764-9242-F91A9097FCD4}"/>
                </c:ext>
              </c:extLst>
            </c:dLbl>
            <c:dLbl>
              <c:idx val="5"/>
              <c:layout>
                <c:manualLayout>
                  <c:x val="0.11715109379651145"/>
                  <c:y val="0.11851617004906823"/>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A5F-4764-9242-F91A9097FCD4}"/>
                </c:ext>
              </c:extLst>
            </c:dLbl>
            <c:dLbl>
              <c:idx val="6"/>
              <c:layout>
                <c:manualLayout>
                  <c:x val="-7.5012042981015548E-2"/>
                  <c:y val="5.3919913190390911E-2"/>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A5F-4764-9242-F91A9097FCD4}"/>
                </c:ext>
              </c:extLst>
            </c:dLbl>
            <c:dLbl>
              <c:idx val="7"/>
              <c:layout>
                <c:manualLayout>
                  <c:x val="0.31546024618629931"/>
                  <c:y val="0.17178330820248422"/>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5F-4764-9242-F91A9097FCD4}"/>
                </c:ext>
              </c:extLst>
            </c:dLbl>
            <c:dLbl>
              <c:idx val="8"/>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A5F-4764-9242-F91A9097FCD4}"/>
                </c:ext>
              </c:extLst>
            </c:dLbl>
            <c:dLbl>
              <c:idx val="9"/>
              <c:layout>
                <c:manualLayout>
                  <c:x val="0.15955766192733017"/>
                  <c:y val="0.1178270778837589"/>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A5F-4764-9242-F91A9097FCD4}"/>
                </c:ext>
              </c:extLst>
            </c:dLbl>
            <c:dLbl>
              <c:idx val="10"/>
              <c:layout>
                <c:manualLayout>
                  <c:x val="1.5797788309636657E-2"/>
                  <c:y val="0.33841708365172873"/>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A5F-4764-9242-F91A9097FCD4}"/>
                </c:ext>
              </c:extLst>
            </c:dLbl>
            <c:dLbl>
              <c:idx val="11"/>
              <c:layout>
                <c:manualLayout>
                  <c:x val="4.423380726698263E-2"/>
                  <c:y val="-0.13680368059554487"/>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A5F-4764-9242-F91A9097FCD4}"/>
                </c:ext>
              </c:extLst>
            </c:dLbl>
            <c:dLbl>
              <c:idx val="12"/>
              <c:layout>
                <c:manualLayout>
                  <c:x val="0.1446858934322838"/>
                  <c:y val="-0.23290691631720442"/>
                </c:manualLayout>
              </c:layout>
              <c:spPr>
                <a:noFill/>
                <a:ln w="24609">
                  <a:noFill/>
                </a:ln>
              </c:spPr>
              <c:txPr>
                <a:bodyPr/>
                <a:lstStyle/>
                <a:p>
                  <a:pPr>
                    <a:defRPr sz="873" b="0" i="0" u="none" strike="noStrike" baseline="0">
                      <a:solidFill>
                        <a:srgbClr val="000000"/>
                      </a:solidFill>
                      <a:latin typeface="Calibri"/>
                      <a:ea typeface="Calibri"/>
                      <a:cs typeface="Calibri"/>
                    </a:defRPr>
                  </a:pPr>
                  <a:endParaRPr lang="ru-RU"/>
                </a:p>
              </c:txPr>
              <c:dLblPos val="bestFit"/>
              <c:showLegendKey val="1"/>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A5F-4764-9242-F91A9097FCD4}"/>
                </c:ext>
              </c:extLst>
            </c:dLbl>
            <c:dLbl>
              <c:idx val="13"/>
              <c:delete val="1"/>
              <c:extLst>
                <c:ext xmlns:c15="http://schemas.microsoft.com/office/drawing/2012/chart" uri="{CE6537A1-D6FC-4f65-9D91-7224C49458BB}"/>
                <c:ext xmlns:c16="http://schemas.microsoft.com/office/drawing/2014/chart" uri="{C3380CC4-5D6E-409C-BE32-E72D297353CC}">
                  <c16:uniqueId val="{0000000D-0A5F-4764-9242-F91A9097FCD4}"/>
                </c:ext>
              </c:extLst>
            </c:dLbl>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Sheet1!$B$2:$O$2</c:f>
              <c:numCache>
                <c:formatCode>\О\с\н\о\в\н\о\й</c:formatCode>
                <c:ptCount val="14"/>
                <c:pt idx="0">
                  <c:v>68.400000000000006</c:v>
                </c:pt>
                <c:pt idx="1">
                  <c:v>80.099999999999994</c:v>
                </c:pt>
                <c:pt idx="2">
                  <c:v>88.6</c:v>
                </c:pt>
                <c:pt idx="3">
                  <c:v>82.8</c:v>
                </c:pt>
                <c:pt idx="4">
                  <c:v>0.4</c:v>
                </c:pt>
                <c:pt idx="5">
                  <c:v>11.1</c:v>
                </c:pt>
                <c:pt idx="6">
                  <c:v>68.8</c:v>
                </c:pt>
                <c:pt idx="7">
                  <c:v>73.3</c:v>
                </c:pt>
                <c:pt idx="8">
                  <c:v>41.8</c:v>
                </c:pt>
                <c:pt idx="9">
                  <c:v>74.5</c:v>
                </c:pt>
                <c:pt idx="10">
                  <c:v>90.2</c:v>
                </c:pt>
                <c:pt idx="11">
                  <c:v>48.3</c:v>
                </c:pt>
                <c:pt idx="12">
                  <c:v>84.2</c:v>
                </c:pt>
              </c:numCache>
            </c:numRef>
          </c:val>
          <c:extLst>
            <c:ext xmlns:c16="http://schemas.microsoft.com/office/drawing/2014/chart" uri="{C3380CC4-5D6E-409C-BE32-E72D297353CC}">
              <c16:uniqueId val="{0000000E-0A5F-4764-9242-F91A9097FCD4}"/>
            </c:ext>
          </c:extLst>
        </c:ser>
        <c:ser>
          <c:idx val="1"/>
          <c:order val="1"/>
          <c:tx>
            <c:strRef>
              <c:f>Sheet1!$A$3</c:f>
              <c:strCache>
                <c:ptCount val="1"/>
              </c:strCache>
            </c:strRef>
          </c:tx>
          <c:spPr>
            <a:solidFill>
              <a:srgbClr val="993366"/>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0F-0A5F-4764-9242-F91A9097FCD4}"/>
              </c:ext>
            </c:extLst>
          </c:dPt>
          <c:dPt>
            <c:idx val="1"/>
            <c:bubble3D val="0"/>
            <c:extLst>
              <c:ext xmlns:c16="http://schemas.microsoft.com/office/drawing/2014/chart" uri="{C3380CC4-5D6E-409C-BE32-E72D297353CC}">
                <c16:uniqueId val="{00000010-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11-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12-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13-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14-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15-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16-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17-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18-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19-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1A-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1B-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1C-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Sheet1!$B$3:$O$3</c:f>
              <c:numCache>
                <c:formatCode>General</c:formatCode>
                <c:ptCount val="14"/>
              </c:numCache>
            </c:numRef>
          </c:val>
          <c:extLst>
            <c:ext xmlns:c16="http://schemas.microsoft.com/office/drawing/2014/chart" uri="{C3380CC4-5D6E-409C-BE32-E72D297353CC}">
              <c16:uniqueId val="{0000001D-0A5F-4764-9242-F91A9097FCD4}"/>
            </c:ext>
          </c:extLst>
        </c:ser>
        <c:ser>
          <c:idx val="2"/>
          <c:order val="2"/>
          <c:tx>
            <c:strRef>
              <c:f>Sheet1!$A$4</c:f>
              <c:strCache>
                <c:ptCount val="1"/>
              </c:strCache>
            </c:strRef>
          </c:tx>
          <c:spPr>
            <a:solidFill>
              <a:srgbClr val="FFFFCC"/>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1E-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1F-0A5F-4764-9242-F91A9097FCD4}"/>
              </c:ext>
            </c:extLst>
          </c:dPt>
          <c:dPt>
            <c:idx val="2"/>
            <c:bubble3D val="0"/>
            <c:extLst>
              <c:ext xmlns:c16="http://schemas.microsoft.com/office/drawing/2014/chart" uri="{C3380CC4-5D6E-409C-BE32-E72D297353CC}">
                <c16:uniqueId val="{00000020-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21-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22-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23-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24-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25-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26-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27-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28-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29-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2A-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2B-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Sheet1!$B$4:$O$4</c:f>
              <c:numCache>
                <c:formatCode>General</c:formatCode>
                <c:ptCount val="14"/>
              </c:numCache>
            </c:numRef>
          </c:val>
          <c:extLst>
            <c:ext xmlns:c16="http://schemas.microsoft.com/office/drawing/2014/chart" uri="{C3380CC4-5D6E-409C-BE32-E72D297353CC}">
              <c16:uniqueId val="{0000002C-0A5F-4764-9242-F91A9097FCD4}"/>
            </c:ext>
          </c:extLst>
        </c:ser>
        <c:ser>
          <c:idx val="4"/>
          <c:order val="3"/>
          <c:tx>
            <c:strRef>
              <c:f>Sheet1!$A$5</c:f>
              <c:strCache>
                <c:ptCount val="1"/>
              </c:strCache>
            </c:strRef>
          </c:tx>
          <c:spPr>
            <a:solidFill>
              <a:srgbClr val="660066"/>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2D-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2E-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2F-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30-0A5F-4764-9242-F91A9097FCD4}"/>
              </c:ext>
            </c:extLst>
          </c:dPt>
          <c:dPt>
            <c:idx val="4"/>
            <c:bubble3D val="0"/>
            <c:extLst>
              <c:ext xmlns:c16="http://schemas.microsoft.com/office/drawing/2014/chart" uri="{C3380CC4-5D6E-409C-BE32-E72D297353CC}">
                <c16:uniqueId val="{00000031-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32-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33-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34-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35-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36-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37-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38-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39-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3A-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Sheet1!$B$5:$O$5</c:f>
              <c:numCache>
                <c:formatCode>General</c:formatCode>
                <c:ptCount val="14"/>
              </c:numCache>
            </c:numRef>
          </c:val>
          <c:extLst>
            <c:ext xmlns:c16="http://schemas.microsoft.com/office/drawing/2014/chart" uri="{C3380CC4-5D6E-409C-BE32-E72D297353CC}">
              <c16:uniqueId val="{0000003B-0A5F-4764-9242-F91A9097FCD4}"/>
            </c:ext>
          </c:extLst>
        </c:ser>
        <c:ser>
          <c:idx val="5"/>
          <c:order val="4"/>
          <c:tx>
            <c:strRef>
              <c:f>Sheet1!$A$6</c:f>
              <c:strCache>
                <c:ptCount val="1"/>
              </c:strCache>
            </c:strRef>
          </c:tx>
          <c:spPr>
            <a:solidFill>
              <a:srgbClr val="FF8080"/>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3C-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3D-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3E-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3F-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40-0A5F-4764-9242-F91A9097FCD4}"/>
              </c:ext>
            </c:extLst>
          </c:dPt>
          <c:dPt>
            <c:idx val="5"/>
            <c:bubble3D val="0"/>
            <c:extLst>
              <c:ext xmlns:c16="http://schemas.microsoft.com/office/drawing/2014/chart" uri="{C3380CC4-5D6E-409C-BE32-E72D297353CC}">
                <c16:uniqueId val="{00000041-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42-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43-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44-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45-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46-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47-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48-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49-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Sheet1!$B$6:$O$6</c:f>
              <c:numCache>
                <c:formatCode>General</c:formatCode>
                <c:ptCount val="14"/>
              </c:numCache>
            </c:numRef>
          </c:val>
          <c:extLst>
            <c:ext xmlns:c16="http://schemas.microsoft.com/office/drawing/2014/chart" uri="{C3380CC4-5D6E-409C-BE32-E72D297353CC}">
              <c16:uniqueId val="{0000004A-0A5F-4764-9242-F91A9097FCD4}"/>
            </c:ext>
          </c:extLst>
        </c:ser>
        <c:ser>
          <c:idx val="3"/>
          <c:order val="5"/>
          <c:tx>
            <c:strRef>
              <c:f>Sheet1!$A$7</c:f>
              <c:strCache>
                <c:ptCount val="1"/>
              </c:strCache>
            </c:strRef>
          </c:tx>
          <c:spPr>
            <a:solidFill>
              <a:srgbClr val="CCFFFF"/>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4B-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4C-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4D-0A5F-4764-9242-F91A9097FCD4}"/>
              </c:ext>
            </c:extLst>
          </c:dPt>
          <c:dPt>
            <c:idx val="3"/>
            <c:bubble3D val="0"/>
            <c:extLst>
              <c:ext xmlns:c16="http://schemas.microsoft.com/office/drawing/2014/chart" uri="{C3380CC4-5D6E-409C-BE32-E72D297353CC}">
                <c16:uniqueId val="{0000004E-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4F-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50-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51-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52-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53-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54-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55-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56-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57-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58-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Sheet1!$B$7:$O$7</c:f>
              <c:numCache>
                <c:formatCode>General</c:formatCode>
                <c:ptCount val="14"/>
              </c:numCache>
            </c:numRef>
          </c:val>
          <c:extLst>
            <c:ext xmlns:c16="http://schemas.microsoft.com/office/drawing/2014/chart" uri="{C3380CC4-5D6E-409C-BE32-E72D297353CC}">
              <c16:uniqueId val="{00000059-0A5F-4764-9242-F91A9097FCD4}"/>
            </c:ext>
          </c:extLst>
        </c:ser>
        <c:ser>
          <c:idx val="6"/>
          <c:order val="6"/>
          <c:tx>
            <c:strRef>
              <c:f>Sheet1!$A$8</c:f>
              <c:strCache>
                <c:ptCount val="1"/>
              </c:strCache>
            </c:strRef>
          </c:tx>
          <c:spPr>
            <a:solidFill>
              <a:srgbClr val="0066CC"/>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5A-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5B-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5C-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5D-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5E-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5F-0A5F-4764-9242-F91A9097FCD4}"/>
              </c:ext>
            </c:extLst>
          </c:dPt>
          <c:dPt>
            <c:idx val="6"/>
            <c:bubble3D val="0"/>
            <c:extLst>
              <c:ext xmlns:c16="http://schemas.microsoft.com/office/drawing/2014/chart" uri="{C3380CC4-5D6E-409C-BE32-E72D297353CC}">
                <c16:uniqueId val="{00000060-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61-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62-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63-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64-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65-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66-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67-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Sheet1!$B$8:$O$8</c:f>
              <c:numCache>
                <c:formatCode>General</c:formatCode>
                <c:ptCount val="14"/>
              </c:numCache>
            </c:numRef>
          </c:val>
          <c:extLst>
            <c:ext xmlns:c16="http://schemas.microsoft.com/office/drawing/2014/chart" uri="{C3380CC4-5D6E-409C-BE32-E72D297353CC}">
              <c16:uniqueId val="{00000068-0A5F-4764-9242-F91A9097FCD4}"/>
            </c:ext>
          </c:extLst>
        </c:ser>
        <c:ser>
          <c:idx val="7"/>
          <c:order val="7"/>
          <c:tx>
            <c:strRef>
              <c:f>Sheet1!$A$9</c:f>
              <c:strCache>
                <c:ptCount val="1"/>
              </c:strCache>
            </c:strRef>
          </c:tx>
          <c:spPr>
            <a:solidFill>
              <a:srgbClr val="CCCCFF"/>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69-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6A-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6B-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6C-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6D-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6E-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6F-0A5F-4764-9242-F91A9097FCD4}"/>
              </c:ext>
            </c:extLst>
          </c:dPt>
          <c:dPt>
            <c:idx val="7"/>
            <c:bubble3D val="0"/>
            <c:extLst>
              <c:ext xmlns:c16="http://schemas.microsoft.com/office/drawing/2014/chart" uri="{C3380CC4-5D6E-409C-BE32-E72D297353CC}">
                <c16:uniqueId val="{00000070-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71-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72-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73-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74-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75-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76-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Sheet1!$B$9:$O$9</c:f>
              <c:numCache>
                <c:formatCode>General</c:formatCode>
                <c:ptCount val="14"/>
              </c:numCache>
            </c:numRef>
          </c:val>
          <c:extLst>
            <c:ext xmlns:c16="http://schemas.microsoft.com/office/drawing/2014/chart" uri="{C3380CC4-5D6E-409C-BE32-E72D297353CC}">
              <c16:uniqueId val="{00000077-0A5F-4764-9242-F91A9097FCD4}"/>
            </c:ext>
          </c:extLst>
        </c:ser>
        <c:ser>
          <c:idx val="8"/>
          <c:order val="8"/>
          <c:tx>
            <c:strRef>
              <c:f>Sheet1!$A$10</c:f>
              <c:strCache>
                <c:ptCount val="1"/>
              </c:strCache>
            </c:strRef>
          </c:tx>
          <c:spPr>
            <a:solidFill>
              <a:srgbClr val="000080"/>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78-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79-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7A-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7B-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7C-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7D-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7E-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7F-0A5F-4764-9242-F91A9097FCD4}"/>
              </c:ext>
            </c:extLst>
          </c:dPt>
          <c:dPt>
            <c:idx val="8"/>
            <c:bubble3D val="0"/>
            <c:extLst>
              <c:ext xmlns:c16="http://schemas.microsoft.com/office/drawing/2014/chart" uri="{C3380CC4-5D6E-409C-BE32-E72D297353CC}">
                <c16:uniqueId val="{00000080-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81-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82-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83-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84-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85-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Sheet1!$B$10:$O$10</c:f>
              <c:numCache>
                <c:formatCode>General</c:formatCode>
                <c:ptCount val="14"/>
              </c:numCache>
            </c:numRef>
          </c:val>
          <c:extLst>
            <c:ext xmlns:c16="http://schemas.microsoft.com/office/drawing/2014/chart" uri="{C3380CC4-5D6E-409C-BE32-E72D297353CC}">
              <c16:uniqueId val="{00000086-0A5F-4764-9242-F91A9097FCD4}"/>
            </c:ext>
          </c:extLst>
        </c:ser>
        <c:ser>
          <c:idx val="9"/>
          <c:order val="9"/>
          <c:tx>
            <c:strRef>
              <c:f>Sheet1!$A$11</c:f>
              <c:strCache>
                <c:ptCount val="1"/>
              </c:strCache>
            </c:strRef>
          </c:tx>
          <c:spPr>
            <a:solidFill>
              <a:srgbClr val="FF00FF"/>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87-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88-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89-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8A-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8B-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8C-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8D-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8E-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8F-0A5F-4764-9242-F91A9097FCD4}"/>
              </c:ext>
            </c:extLst>
          </c:dPt>
          <c:dPt>
            <c:idx val="9"/>
            <c:bubble3D val="0"/>
            <c:extLst>
              <c:ext xmlns:c16="http://schemas.microsoft.com/office/drawing/2014/chart" uri="{C3380CC4-5D6E-409C-BE32-E72D297353CC}">
                <c16:uniqueId val="{00000090-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91-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92-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93-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94-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Sheet1!$B$11:$O$11</c:f>
              <c:numCache>
                <c:formatCode>General</c:formatCode>
                <c:ptCount val="14"/>
              </c:numCache>
            </c:numRef>
          </c:val>
          <c:extLst>
            <c:ext xmlns:c16="http://schemas.microsoft.com/office/drawing/2014/chart" uri="{C3380CC4-5D6E-409C-BE32-E72D297353CC}">
              <c16:uniqueId val="{00000095-0A5F-4764-9242-F91A9097FCD4}"/>
            </c:ext>
          </c:extLst>
        </c:ser>
        <c:ser>
          <c:idx val="10"/>
          <c:order val="10"/>
          <c:tx>
            <c:strRef>
              <c:f>Sheet1!$A$12</c:f>
              <c:strCache>
                <c:ptCount val="1"/>
              </c:strCache>
            </c:strRef>
          </c:tx>
          <c:spPr>
            <a:solidFill>
              <a:srgbClr val="FFFF00"/>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96-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97-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98-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99-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9A-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9B-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9C-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9D-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9E-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9F-0A5F-4764-9242-F91A9097FCD4}"/>
              </c:ext>
            </c:extLst>
          </c:dPt>
          <c:dPt>
            <c:idx val="10"/>
            <c:bubble3D val="0"/>
            <c:extLst>
              <c:ext xmlns:c16="http://schemas.microsoft.com/office/drawing/2014/chart" uri="{C3380CC4-5D6E-409C-BE32-E72D297353CC}">
                <c16:uniqueId val="{000000A0-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A1-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A2-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A3-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Sheet1!$B$12:$O$12</c:f>
              <c:numCache>
                <c:formatCode>General</c:formatCode>
                <c:ptCount val="14"/>
              </c:numCache>
            </c:numRef>
          </c:val>
          <c:extLst>
            <c:ext xmlns:c16="http://schemas.microsoft.com/office/drawing/2014/chart" uri="{C3380CC4-5D6E-409C-BE32-E72D297353CC}">
              <c16:uniqueId val="{000000A4-0A5F-4764-9242-F91A9097FCD4}"/>
            </c:ext>
          </c:extLst>
        </c:ser>
        <c:ser>
          <c:idx val="11"/>
          <c:order val="11"/>
          <c:tx>
            <c:strRef>
              <c:f>Sheet1!$A$13</c:f>
              <c:strCache>
                <c:ptCount val="1"/>
              </c:strCache>
            </c:strRef>
          </c:tx>
          <c:spPr>
            <a:solidFill>
              <a:srgbClr val="00FFFF"/>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A5-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A6-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A7-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A8-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A9-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AA-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AB-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AC-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AD-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AE-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AF-0A5F-4764-9242-F91A9097FCD4}"/>
              </c:ext>
            </c:extLst>
          </c:dPt>
          <c:dPt>
            <c:idx val="11"/>
            <c:bubble3D val="0"/>
            <c:extLst>
              <c:ext xmlns:c16="http://schemas.microsoft.com/office/drawing/2014/chart" uri="{C3380CC4-5D6E-409C-BE32-E72D297353CC}">
                <c16:uniqueId val="{000000B0-0A5F-4764-9242-F91A9097FCD4}"/>
              </c:ext>
            </c:extLst>
          </c:dPt>
          <c:dPt>
            <c:idx val="12"/>
            <c:bubble3D val="0"/>
            <c:spPr>
              <a:solidFill>
                <a:srgbClr val="800080"/>
              </a:solidFill>
              <a:ln w="12304">
                <a:solidFill>
                  <a:srgbClr val="000000"/>
                </a:solidFill>
                <a:prstDash val="solid"/>
              </a:ln>
            </c:spPr>
            <c:extLst>
              <c:ext xmlns:c16="http://schemas.microsoft.com/office/drawing/2014/chart" uri="{C3380CC4-5D6E-409C-BE32-E72D297353CC}">
                <c16:uniqueId val="{000000B1-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B2-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Sheet1!$B$13:$O$13</c:f>
              <c:numCache>
                <c:formatCode>General</c:formatCode>
                <c:ptCount val="14"/>
              </c:numCache>
            </c:numRef>
          </c:val>
          <c:extLst>
            <c:ext xmlns:c16="http://schemas.microsoft.com/office/drawing/2014/chart" uri="{C3380CC4-5D6E-409C-BE32-E72D297353CC}">
              <c16:uniqueId val="{000000B3-0A5F-4764-9242-F91A9097FCD4}"/>
            </c:ext>
          </c:extLst>
        </c:ser>
        <c:ser>
          <c:idx val="12"/>
          <c:order val="12"/>
          <c:tx>
            <c:strRef>
              <c:f>Sheet1!$A$14</c:f>
              <c:strCache>
                <c:ptCount val="1"/>
              </c:strCache>
            </c:strRef>
          </c:tx>
          <c:spPr>
            <a:solidFill>
              <a:srgbClr val="800080"/>
            </a:solidFill>
            <a:ln w="12304">
              <a:solidFill>
                <a:srgbClr val="000000"/>
              </a:solidFill>
              <a:prstDash val="solid"/>
            </a:ln>
          </c:spPr>
          <c:dPt>
            <c:idx val="0"/>
            <c:bubble3D val="0"/>
            <c:spPr>
              <a:solidFill>
                <a:srgbClr val="9999FF"/>
              </a:solidFill>
              <a:ln w="12304">
                <a:solidFill>
                  <a:srgbClr val="000000"/>
                </a:solidFill>
                <a:prstDash val="solid"/>
              </a:ln>
            </c:spPr>
            <c:extLst>
              <c:ext xmlns:c16="http://schemas.microsoft.com/office/drawing/2014/chart" uri="{C3380CC4-5D6E-409C-BE32-E72D297353CC}">
                <c16:uniqueId val="{000000B4-0A5F-4764-9242-F91A9097FCD4}"/>
              </c:ext>
            </c:extLst>
          </c:dPt>
          <c:dPt>
            <c:idx val="1"/>
            <c:bubble3D val="0"/>
            <c:spPr>
              <a:solidFill>
                <a:srgbClr val="993366"/>
              </a:solidFill>
              <a:ln w="12304">
                <a:solidFill>
                  <a:srgbClr val="000000"/>
                </a:solidFill>
                <a:prstDash val="solid"/>
              </a:ln>
            </c:spPr>
            <c:extLst>
              <c:ext xmlns:c16="http://schemas.microsoft.com/office/drawing/2014/chart" uri="{C3380CC4-5D6E-409C-BE32-E72D297353CC}">
                <c16:uniqueId val="{000000B5-0A5F-4764-9242-F91A9097FCD4}"/>
              </c:ext>
            </c:extLst>
          </c:dPt>
          <c:dPt>
            <c:idx val="2"/>
            <c:bubble3D val="0"/>
            <c:spPr>
              <a:solidFill>
                <a:srgbClr val="FFFFCC"/>
              </a:solidFill>
              <a:ln w="12304">
                <a:solidFill>
                  <a:srgbClr val="000000"/>
                </a:solidFill>
                <a:prstDash val="solid"/>
              </a:ln>
            </c:spPr>
            <c:extLst>
              <c:ext xmlns:c16="http://schemas.microsoft.com/office/drawing/2014/chart" uri="{C3380CC4-5D6E-409C-BE32-E72D297353CC}">
                <c16:uniqueId val="{000000B6-0A5F-4764-9242-F91A9097FCD4}"/>
              </c:ext>
            </c:extLst>
          </c:dPt>
          <c:dPt>
            <c:idx val="3"/>
            <c:bubble3D val="0"/>
            <c:spPr>
              <a:solidFill>
                <a:srgbClr val="CCFFFF"/>
              </a:solidFill>
              <a:ln w="12304">
                <a:solidFill>
                  <a:srgbClr val="000000"/>
                </a:solidFill>
                <a:prstDash val="solid"/>
              </a:ln>
            </c:spPr>
            <c:extLst>
              <c:ext xmlns:c16="http://schemas.microsoft.com/office/drawing/2014/chart" uri="{C3380CC4-5D6E-409C-BE32-E72D297353CC}">
                <c16:uniqueId val="{000000B7-0A5F-4764-9242-F91A9097FCD4}"/>
              </c:ext>
            </c:extLst>
          </c:dPt>
          <c:dPt>
            <c:idx val="4"/>
            <c:bubble3D val="0"/>
            <c:spPr>
              <a:solidFill>
                <a:srgbClr val="660066"/>
              </a:solidFill>
              <a:ln w="12304">
                <a:solidFill>
                  <a:srgbClr val="000000"/>
                </a:solidFill>
                <a:prstDash val="solid"/>
              </a:ln>
            </c:spPr>
            <c:extLst>
              <c:ext xmlns:c16="http://schemas.microsoft.com/office/drawing/2014/chart" uri="{C3380CC4-5D6E-409C-BE32-E72D297353CC}">
                <c16:uniqueId val="{000000B8-0A5F-4764-9242-F91A9097FCD4}"/>
              </c:ext>
            </c:extLst>
          </c:dPt>
          <c:dPt>
            <c:idx val="5"/>
            <c:bubble3D val="0"/>
            <c:spPr>
              <a:solidFill>
                <a:srgbClr val="FF8080"/>
              </a:solidFill>
              <a:ln w="12304">
                <a:solidFill>
                  <a:srgbClr val="000000"/>
                </a:solidFill>
                <a:prstDash val="solid"/>
              </a:ln>
            </c:spPr>
            <c:extLst>
              <c:ext xmlns:c16="http://schemas.microsoft.com/office/drawing/2014/chart" uri="{C3380CC4-5D6E-409C-BE32-E72D297353CC}">
                <c16:uniqueId val="{000000B9-0A5F-4764-9242-F91A9097FCD4}"/>
              </c:ext>
            </c:extLst>
          </c:dPt>
          <c:dPt>
            <c:idx val="6"/>
            <c:bubble3D val="0"/>
            <c:spPr>
              <a:solidFill>
                <a:srgbClr val="0066CC"/>
              </a:solidFill>
              <a:ln w="12304">
                <a:solidFill>
                  <a:srgbClr val="000000"/>
                </a:solidFill>
                <a:prstDash val="solid"/>
              </a:ln>
            </c:spPr>
            <c:extLst>
              <c:ext xmlns:c16="http://schemas.microsoft.com/office/drawing/2014/chart" uri="{C3380CC4-5D6E-409C-BE32-E72D297353CC}">
                <c16:uniqueId val="{000000BA-0A5F-4764-9242-F91A9097FCD4}"/>
              </c:ext>
            </c:extLst>
          </c:dPt>
          <c:dPt>
            <c:idx val="7"/>
            <c:bubble3D val="0"/>
            <c:spPr>
              <a:solidFill>
                <a:srgbClr val="CCCCFF"/>
              </a:solidFill>
              <a:ln w="12304">
                <a:solidFill>
                  <a:srgbClr val="000000"/>
                </a:solidFill>
                <a:prstDash val="solid"/>
              </a:ln>
            </c:spPr>
            <c:extLst>
              <c:ext xmlns:c16="http://schemas.microsoft.com/office/drawing/2014/chart" uri="{C3380CC4-5D6E-409C-BE32-E72D297353CC}">
                <c16:uniqueId val="{000000BB-0A5F-4764-9242-F91A9097FCD4}"/>
              </c:ext>
            </c:extLst>
          </c:dPt>
          <c:dPt>
            <c:idx val="8"/>
            <c:bubble3D val="0"/>
            <c:spPr>
              <a:solidFill>
                <a:srgbClr val="000080"/>
              </a:solidFill>
              <a:ln w="12304">
                <a:solidFill>
                  <a:srgbClr val="000000"/>
                </a:solidFill>
                <a:prstDash val="solid"/>
              </a:ln>
            </c:spPr>
            <c:extLst>
              <c:ext xmlns:c16="http://schemas.microsoft.com/office/drawing/2014/chart" uri="{C3380CC4-5D6E-409C-BE32-E72D297353CC}">
                <c16:uniqueId val="{000000BC-0A5F-4764-9242-F91A9097FCD4}"/>
              </c:ext>
            </c:extLst>
          </c:dPt>
          <c:dPt>
            <c:idx val="9"/>
            <c:bubble3D val="0"/>
            <c:spPr>
              <a:solidFill>
                <a:srgbClr val="FF00FF"/>
              </a:solidFill>
              <a:ln w="12304">
                <a:solidFill>
                  <a:srgbClr val="000000"/>
                </a:solidFill>
                <a:prstDash val="solid"/>
              </a:ln>
            </c:spPr>
            <c:extLst>
              <c:ext xmlns:c16="http://schemas.microsoft.com/office/drawing/2014/chart" uri="{C3380CC4-5D6E-409C-BE32-E72D297353CC}">
                <c16:uniqueId val="{000000BD-0A5F-4764-9242-F91A9097FCD4}"/>
              </c:ext>
            </c:extLst>
          </c:dPt>
          <c:dPt>
            <c:idx val="10"/>
            <c:bubble3D val="0"/>
            <c:spPr>
              <a:solidFill>
                <a:srgbClr val="FFFF00"/>
              </a:solidFill>
              <a:ln w="12304">
                <a:solidFill>
                  <a:srgbClr val="000000"/>
                </a:solidFill>
                <a:prstDash val="solid"/>
              </a:ln>
            </c:spPr>
            <c:extLst>
              <c:ext xmlns:c16="http://schemas.microsoft.com/office/drawing/2014/chart" uri="{C3380CC4-5D6E-409C-BE32-E72D297353CC}">
                <c16:uniqueId val="{000000BE-0A5F-4764-9242-F91A9097FCD4}"/>
              </c:ext>
            </c:extLst>
          </c:dPt>
          <c:dPt>
            <c:idx val="11"/>
            <c:bubble3D val="0"/>
            <c:spPr>
              <a:solidFill>
                <a:srgbClr val="00FFFF"/>
              </a:solidFill>
              <a:ln w="12304">
                <a:solidFill>
                  <a:srgbClr val="000000"/>
                </a:solidFill>
                <a:prstDash val="solid"/>
              </a:ln>
            </c:spPr>
            <c:extLst>
              <c:ext xmlns:c16="http://schemas.microsoft.com/office/drawing/2014/chart" uri="{C3380CC4-5D6E-409C-BE32-E72D297353CC}">
                <c16:uniqueId val="{000000BF-0A5F-4764-9242-F91A9097FCD4}"/>
              </c:ext>
            </c:extLst>
          </c:dPt>
          <c:dPt>
            <c:idx val="12"/>
            <c:bubble3D val="0"/>
            <c:extLst>
              <c:ext xmlns:c16="http://schemas.microsoft.com/office/drawing/2014/chart" uri="{C3380CC4-5D6E-409C-BE32-E72D297353CC}">
                <c16:uniqueId val="{000000C0-0A5F-4764-9242-F91A9097FCD4}"/>
              </c:ext>
            </c:extLst>
          </c:dPt>
          <c:dPt>
            <c:idx val="13"/>
            <c:bubble3D val="0"/>
            <c:spPr>
              <a:solidFill>
                <a:srgbClr val="800000"/>
              </a:solidFill>
              <a:ln w="12304">
                <a:solidFill>
                  <a:srgbClr val="000000"/>
                </a:solidFill>
                <a:prstDash val="solid"/>
              </a:ln>
            </c:spPr>
            <c:extLst>
              <c:ext xmlns:c16="http://schemas.microsoft.com/office/drawing/2014/chart" uri="{C3380CC4-5D6E-409C-BE32-E72D297353CC}">
                <c16:uniqueId val="{000000C1-0A5F-4764-9242-F91A9097FCD4}"/>
              </c:ext>
            </c:extLst>
          </c:dPt>
          <c:dLbls>
            <c:spPr>
              <a:noFill/>
              <a:ln w="24609">
                <a:noFill/>
              </a:ln>
            </c:spPr>
            <c:txPr>
              <a:bodyPr wrap="square" lIns="38100" tIns="19050" rIns="38100" bIns="19050" anchor="ctr">
                <a:spAutoFit/>
              </a:bodyPr>
              <a:lstStyle/>
              <a:p>
                <a:pPr>
                  <a:defRPr sz="873" b="0" i="0" u="none" strike="noStrike" baseline="0">
                    <a:solidFill>
                      <a:srgbClr val="000000"/>
                    </a:solidFill>
                    <a:latin typeface="Calibri"/>
                    <a:ea typeface="Calibri"/>
                    <a:cs typeface="Calibri"/>
                  </a:defRPr>
                </a:pPr>
                <a:endParaRPr lang="ru-RU"/>
              </a:p>
            </c:txPr>
            <c:showLegendKey val="1"/>
            <c:showVal val="1"/>
            <c:showCatName val="1"/>
            <c:showSerName val="0"/>
            <c:showPercent val="0"/>
            <c:showBubbleSize val="0"/>
            <c:showLeaderLines val="1"/>
            <c:extLst>
              <c:ext xmlns:c15="http://schemas.microsoft.com/office/drawing/2012/chart" uri="{CE6537A1-D6FC-4f65-9D91-7224C49458BB}"/>
            </c:extLst>
          </c:dLbls>
          <c:cat>
            <c:strRef>
              <c:f>Sheet1!$B$1:$O$1</c:f>
              <c:strCache>
                <c:ptCount val="14"/>
                <c:pt idx="0">
                  <c:v>Общегосударственные вопросы</c:v>
                </c:pt>
                <c:pt idx="1">
                  <c:v>Национальная оборона</c:v>
                </c:pt>
                <c:pt idx="2">
                  <c:v>Национальная безопасность иправоохранительная деятельность</c:v>
                </c:pt>
                <c:pt idx="3">
                  <c:v>Национальная экономика</c:v>
                </c:pt>
                <c:pt idx="4">
                  <c:v>Жилищно-коммунальное хозяйство</c:v>
                </c:pt>
                <c:pt idx="5">
                  <c:v>Охрана окружающей среды</c:v>
                </c:pt>
                <c:pt idx="6">
                  <c:v>Образование</c:v>
                </c:pt>
                <c:pt idx="7">
                  <c:v>Культура и кинематография</c:v>
                </c:pt>
                <c:pt idx="8">
                  <c:v>Здравоохранение</c:v>
                </c:pt>
                <c:pt idx="9">
                  <c:v>Социальная политика</c:v>
                </c:pt>
                <c:pt idx="10">
                  <c:v>Физическая культура и спорт</c:v>
                </c:pt>
                <c:pt idx="11">
                  <c:v>Обслуживание государственного муниципального долга</c:v>
                </c:pt>
                <c:pt idx="12">
                  <c:v>Межбютжетные трансферты поселения</c:v>
                </c:pt>
                <c:pt idx="13">
                  <c:v>1</c:v>
                </c:pt>
              </c:strCache>
            </c:strRef>
          </c:cat>
          <c:val>
            <c:numRef>
              <c:f>Sheet1!$B$14:$O$14</c:f>
              <c:numCache>
                <c:formatCode>General</c:formatCode>
                <c:ptCount val="14"/>
              </c:numCache>
            </c:numRef>
          </c:val>
          <c:extLst>
            <c:ext xmlns:c16="http://schemas.microsoft.com/office/drawing/2014/chart" uri="{C3380CC4-5D6E-409C-BE32-E72D297353CC}">
              <c16:uniqueId val="{000000C2-0A5F-4764-9242-F91A9097FCD4}"/>
            </c:ext>
          </c:extLst>
        </c:ser>
        <c:dLbls>
          <c:showLegendKey val="0"/>
          <c:showVal val="0"/>
          <c:showCatName val="0"/>
          <c:showSerName val="0"/>
          <c:showPercent val="0"/>
          <c:showBubbleSize val="0"/>
          <c:showLeaderLines val="1"/>
        </c:dLbls>
      </c:pie3DChart>
      <c:spPr>
        <a:solidFill>
          <a:srgbClr val="C0C0C0"/>
        </a:solidFill>
        <a:ln w="12304">
          <a:solidFill>
            <a:srgbClr val="808080"/>
          </a:solidFill>
          <a:prstDash val="solid"/>
        </a:ln>
      </c:spPr>
    </c:plotArea>
    <c:legend>
      <c:legendPos val="r"/>
      <c:layout>
        <c:manualLayout>
          <c:xMode val="edge"/>
          <c:yMode val="edge"/>
          <c:wMode val="edge"/>
          <c:hMode val="edge"/>
          <c:x val="0.66982621737500203"/>
          <c:y val="0.99649722778735506"/>
          <c:w val="1"/>
          <c:h val="1"/>
        </c:manualLayout>
      </c:layout>
      <c:overlay val="0"/>
      <c:spPr>
        <a:noFill/>
        <a:ln w="3076">
          <a:solidFill>
            <a:srgbClr val="000000"/>
          </a:solidFill>
          <a:prstDash val="solid"/>
        </a:ln>
      </c:spPr>
      <c:txPr>
        <a:bodyPr/>
        <a:lstStyle/>
        <a:p>
          <a:pPr>
            <a:defRPr sz="712" b="0"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873" b="0" i="0" u="none" strike="noStrike" baseline="0">
          <a:solidFill>
            <a:srgbClr val="000000"/>
          </a:solidFill>
          <a:latin typeface="Calibri"/>
          <a:ea typeface="Calibri"/>
          <a:cs typeface="Calibri"/>
        </a:defRPr>
      </a:pPr>
      <a:endParaRPr lang="ru-R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0.43904</cdr:x>
      <cdr:y>0.51224</cdr:y>
    </cdr:from>
    <cdr:to>
      <cdr:x>0.55965</cdr:x>
      <cdr:y>0.62595</cdr:y>
    </cdr:to>
    <cdr:sp macro="" textlink="">
      <cdr:nvSpPr>
        <cdr:cNvPr id="11" name="Стрелка вправо 10"/>
        <cdr:cNvSpPr/>
      </cdr:nvSpPr>
      <cdr:spPr bwMode="auto">
        <a:xfrm xmlns:a="http://schemas.openxmlformats.org/drawingml/2006/main">
          <a:off x="2613660" y="1917480"/>
          <a:ext cx="718006" cy="425669"/>
        </a:xfrm>
        <a:prstGeom xmlns:a="http://schemas.openxmlformats.org/drawingml/2006/main" prst="rightArrow">
          <a:avLst>
            <a:gd name="adj1" fmla="val 50000"/>
            <a:gd name="adj2" fmla="val 50000"/>
          </a:avLst>
        </a:prstGeom>
        <a:solidFill xmlns:a="http://schemas.openxmlformats.org/drawingml/2006/main">
          <a:schemeClr val="bg1">
            <a:lumMod val="95000"/>
          </a:schemeClr>
        </a:solidFill>
        <a:ln xmlns:a="http://schemas.openxmlformats.org/drawingml/2006/main">
          <a:solidFill>
            <a:schemeClr val="bg1">
              <a:lumMod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defRPr/>
          </a:pPr>
          <a:r>
            <a:rPr lang="ru-RU" sz="800" b="1">
              <a:solidFill>
                <a:schemeClr val="tx1"/>
              </a:solidFill>
              <a:latin typeface="Times New Roman"/>
              <a:cs typeface="Times New Roman"/>
            </a:rPr>
            <a:t>-6,7</a:t>
          </a:r>
          <a:r>
            <a:rPr lang="en-US" sz="800" b="1">
              <a:solidFill>
                <a:schemeClr val="tx1"/>
              </a:solidFill>
              <a:latin typeface="Times New Roman"/>
              <a:cs typeface="Times New Roman"/>
            </a:rPr>
            <a:t>% </a:t>
          </a:r>
          <a:endParaRPr lang="ru-RU" sz="800" b="1">
            <a:solidFill>
              <a:schemeClr val="tx1"/>
            </a:solidFill>
            <a:latin typeface="Times New Roman"/>
            <a:cs typeface="Times New Roman"/>
          </a:endParaRPr>
        </a:p>
      </cdr:txBody>
    </cdr:sp>
  </cdr:relSizeAnchor>
  <cdr:relSizeAnchor xmlns:cdr="http://schemas.openxmlformats.org/drawingml/2006/chartDrawing">
    <cdr:from>
      <cdr:x>0.55276</cdr:x>
      <cdr:y>0.28015</cdr:y>
    </cdr:from>
    <cdr:to>
      <cdr:x>0.67508</cdr:x>
      <cdr:y>0.40698</cdr:y>
    </cdr:to>
    <cdr:sp macro="" textlink="">
      <cdr:nvSpPr>
        <cdr:cNvPr id="7" name="Стрелка вправо 6"/>
        <cdr:cNvSpPr/>
      </cdr:nvSpPr>
      <cdr:spPr bwMode="auto">
        <a:xfrm xmlns:a="http://schemas.openxmlformats.org/drawingml/2006/main">
          <a:off x="3311710" y="688455"/>
          <a:ext cx="732846" cy="311670"/>
        </a:xfrm>
        <a:prstGeom xmlns:a="http://schemas.openxmlformats.org/drawingml/2006/main" prst="rightArrow">
          <a:avLst>
            <a:gd name="adj1" fmla="val 50000"/>
            <a:gd name="adj2" fmla="val 50000"/>
          </a:avLst>
        </a:prstGeom>
        <a:solidFill xmlns:a="http://schemas.openxmlformats.org/drawingml/2006/main">
          <a:schemeClr val="bg1">
            <a:lumMod val="95000"/>
          </a:schemeClr>
        </a:solidFill>
        <a:ln xmlns:a="http://schemas.openxmlformats.org/drawingml/2006/main">
          <a:solidFill>
            <a:schemeClr val="bg1">
              <a:lumMod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defRPr/>
          </a:pPr>
          <a:r>
            <a:rPr lang="ru-RU" sz="800" b="1">
              <a:solidFill>
                <a:schemeClr val="tx1"/>
              </a:solidFill>
              <a:latin typeface="Times New Roman"/>
              <a:ea typeface="Arial"/>
              <a:cs typeface="Times New Roman"/>
            </a:rPr>
            <a:t>17,7</a:t>
          </a:r>
          <a:r>
            <a:rPr lang="en-US" sz="800" b="1">
              <a:solidFill>
                <a:schemeClr val="tx1"/>
              </a:solidFill>
              <a:latin typeface="Times New Roman"/>
              <a:ea typeface="Arial"/>
              <a:cs typeface="Times New Roman"/>
            </a:rPr>
            <a:t> %</a:t>
          </a:r>
          <a:endParaRPr lang="ru-RU" sz="800"/>
        </a:p>
      </cdr:txBody>
    </cdr:sp>
  </cdr:relSizeAnchor>
  <cdr:relSizeAnchor xmlns:cdr="http://schemas.openxmlformats.org/drawingml/2006/chartDrawing">
    <cdr:from>
      <cdr:x>0.31919</cdr:x>
      <cdr:y>0.66849</cdr:y>
    </cdr:from>
    <cdr:to>
      <cdr:x>0.44569</cdr:x>
      <cdr:y>0.79457</cdr:y>
    </cdr:to>
    <cdr:sp macro="" textlink="">
      <cdr:nvSpPr>
        <cdr:cNvPr id="2" name="Стрелка вправо 1"/>
        <cdr:cNvSpPr/>
      </cdr:nvSpPr>
      <cdr:spPr bwMode="auto">
        <a:xfrm xmlns:a="http://schemas.openxmlformats.org/drawingml/2006/main">
          <a:off x="1912339" y="1642781"/>
          <a:ext cx="757890" cy="309844"/>
        </a:xfrm>
        <a:prstGeom xmlns:a="http://schemas.openxmlformats.org/drawingml/2006/main" prst="rightArrow">
          <a:avLst>
            <a:gd name="adj1" fmla="val 50000"/>
            <a:gd name="adj2" fmla="val 50000"/>
          </a:avLst>
        </a:prstGeom>
        <a:solidFill xmlns:a="http://schemas.openxmlformats.org/drawingml/2006/main">
          <a:schemeClr val="bg1">
            <a:lumMod val="95000"/>
          </a:schemeClr>
        </a:solidFill>
        <a:ln xmlns:a="http://schemas.openxmlformats.org/drawingml/2006/main">
          <a:solidFill>
            <a:schemeClr val="bg1">
              <a:lumMod val="8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defRPr/>
          </a:pPr>
          <a:r>
            <a:rPr lang="ru-RU" sz="800" b="1">
              <a:solidFill>
                <a:schemeClr val="tx1"/>
              </a:solidFill>
              <a:latin typeface="Times New Roman"/>
              <a:cs typeface="Times New Roman"/>
            </a:rPr>
            <a:t>17,1 %</a:t>
          </a:r>
          <a:endParaRPr/>
        </a:p>
        <a:p xmlns:a="http://schemas.openxmlformats.org/drawingml/2006/main">
          <a:pPr algn="ctr">
            <a:defRPr/>
          </a:pPr>
          <a:endParaRPr lang="ru-RU" sz="800" b="1">
            <a:solidFill>
              <a:schemeClr val="tx1"/>
            </a:solidFill>
            <a:latin typeface="Times New Roman"/>
            <a:cs typeface="Times New Roman"/>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CF4D0-9E0E-4EB8-B3A0-F17BD7300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4507</Words>
  <Characters>25693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ОБРАЗЕЦ</vt:lpstr>
    </vt:vector>
  </TitlesOfParts>
  <Company>КСП</Company>
  <LinksUpToDate>false</LinksUpToDate>
  <CharactersWithSpaces>30140</CharactersWithSpaces>
  <SharedDoc>false</SharedDoc>
  <HLinks>
    <vt:vector size="6" baseType="variant">
      <vt:variant>
        <vt:i4>1769501</vt:i4>
      </vt:variant>
      <vt:variant>
        <vt:i4>0</vt:i4>
      </vt:variant>
      <vt:variant>
        <vt:i4>0</vt:i4>
      </vt:variant>
      <vt:variant>
        <vt:i4>5</vt:i4>
      </vt:variant>
      <vt:variant>
        <vt:lpwstr>http://www.kilmezraiduma.ru/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Шевченко</dc:creator>
  <cp:keywords/>
  <cp:lastModifiedBy>Виктор Шутов</cp:lastModifiedBy>
  <cp:revision>2</cp:revision>
  <cp:lastPrinted>2022-02-21T09:16:00Z</cp:lastPrinted>
  <dcterms:created xsi:type="dcterms:W3CDTF">2026-11-05T13:40:00Z</dcterms:created>
  <dcterms:modified xsi:type="dcterms:W3CDTF">2026-11-05T13:40:00Z</dcterms:modified>
</cp:coreProperties>
</file>