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26B0988" w14:textId="77777777" w:rsidR="00F22A3B" w:rsidRDefault="00F22A3B" w:rsidP="00F22A3B">
      <w:pPr>
        <w:pStyle w:val="af1"/>
        <w:keepLines w:val="0"/>
        <w:framePr w:hSpace="180" w:wrap="around" w:vAnchor="text" w:hAnchor="margin" w:x="-540" w:y="-718"/>
      </w:pPr>
    </w:p>
    <w:p w14:paraId="79D2E906" w14:textId="4115152F" w:rsidR="00F22A3B" w:rsidRPr="003A4432" w:rsidRDefault="00F22A3B" w:rsidP="00F22A3B">
      <w:pPr>
        <w:autoSpaceDE w:val="0"/>
        <w:autoSpaceDN w:val="0"/>
        <w:adjustRightInd w:val="0"/>
        <w:jc w:val="center"/>
        <w:rPr>
          <w:noProof/>
          <w:sz w:val="28"/>
          <w:szCs w:val="28"/>
          <w:lang w:eastAsia="ru-RU"/>
        </w:rPr>
      </w:pPr>
      <w:bookmarkStart w:id="0" w:name="_Hlk159415330"/>
      <w:r>
        <w:rPr>
          <w:noProof/>
          <w:sz w:val="28"/>
          <w:szCs w:val="28"/>
          <w:lang w:eastAsia="ru-RU"/>
        </w:rPr>
        <w:drawing>
          <wp:anchor distT="0" distB="0" distL="114300" distR="114300" simplePos="0" relativeHeight="251659264" behindDoc="1" locked="0" layoutInCell="1" allowOverlap="1" wp14:anchorId="652C5FFB" wp14:editId="765E0824">
            <wp:simplePos x="0" y="0"/>
            <wp:positionH relativeFrom="margin">
              <wp:posOffset>2763520</wp:posOffset>
            </wp:positionH>
            <wp:positionV relativeFrom="paragraph">
              <wp:posOffset>-468630</wp:posOffset>
            </wp:positionV>
            <wp:extent cx="781685" cy="779145"/>
            <wp:effectExtent l="0" t="0" r="0" b="1905"/>
            <wp:wrapNone/>
            <wp:docPr id="2" name="Рисунок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685" cy="77914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Hlk225510326"/>
    </w:p>
    <w:bookmarkEnd w:id="0"/>
    <w:p w14:paraId="2B428790" w14:textId="77777777" w:rsidR="00F22A3B" w:rsidRDefault="00F22A3B" w:rsidP="00F22A3B">
      <w:pPr>
        <w:pStyle w:val="af1"/>
        <w:keepLines w:val="0"/>
      </w:pPr>
    </w:p>
    <w:p w14:paraId="325766DF" w14:textId="3B10CB04" w:rsidR="00F22A3B" w:rsidRPr="002F28B3" w:rsidRDefault="00F22A3B" w:rsidP="00F22A3B">
      <w:pPr>
        <w:pStyle w:val="af1"/>
        <w:keepLines w:val="0"/>
        <w:rPr>
          <w:sz w:val="28"/>
          <w:szCs w:val="28"/>
        </w:rPr>
      </w:pPr>
      <w:r w:rsidRPr="002F28B3">
        <w:rPr>
          <w:sz w:val="28"/>
          <w:szCs w:val="28"/>
        </w:rPr>
        <w:t>КОНТРОЛЬНО – СЧЕТНАЯ КОМИССИЯ КИЛЬМЕЗСКОГО РАЙОНА</w:t>
      </w:r>
    </w:p>
    <w:p w14:paraId="5E123E65" w14:textId="77777777" w:rsidR="00F22A3B" w:rsidRPr="004D4C40" w:rsidRDefault="00F22A3B" w:rsidP="00F22A3B">
      <w:pPr>
        <w:pStyle w:val="af2"/>
        <w:framePr w:w="0" w:hRule="auto" w:wrap="auto" w:vAnchor="margin" w:hAnchor="text" w:xAlign="left" w:yAlign="inline"/>
        <w:spacing w:before="0" w:after="0" w:line="200" w:lineRule="exact"/>
        <w:rPr>
          <w:u w:val="single"/>
        </w:rPr>
      </w:pPr>
      <w:bookmarkStart w:id="2" w:name="_Hlk146788204"/>
      <w:r>
        <w:rPr>
          <w:u w:val="single"/>
        </w:rPr>
        <w:t>613570,Кировская область,</w:t>
      </w:r>
      <w:r w:rsidRPr="00EB5296">
        <w:rPr>
          <w:u w:val="single"/>
        </w:rPr>
        <w:t xml:space="preserve"> </w:t>
      </w:r>
      <w:r w:rsidRPr="008B7D46">
        <w:rPr>
          <w:u w:val="single"/>
        </w:rPr>
        <w:t>пгт  Кильмезь</w:t>
      </w:r>
      <w:r>
        <w:rPr>
          <w:u w:val="single"/>
        </w:rPr>
        <w:t xml:space="preserve">, </w:t>
      </w:r>
      <w:r w:rsidRPr="008B7D46">
        <w:rPr>
          <w:u w:val="single"/>
        </w:rPr>
        <w:t xml:space="preserve">ул. Советская 79,  тел.: </w:t>
      </w:r>
      <w:r>
        <w:rPr>
          <w:u w:val="single"/>
        </w:rPr>
        <w:t>8</w:t>
      </w:r>
      <w:r w:rsidRPr="008B7D46">
        <w:rPr>
          <w:u w:val="single"/>
        </w:rPr>
        <w:t>(83338) 2-</w:t>
      </w:r>
      <w:r>
        <w:rPr>
          <w:u w:val="single"/>
        </w:rPr>
        <w:t>16</w:t>
      </w:r>
      <w:r w:rsidRPr="008B7D46">
        <w:rPr>
          <w:u w:val="single"/>
        </w:rPr>
        <w:t>-</w:t>
      </w:r>
      <w:r>
        <w:rPr>
          <w:u w:val="single"/>
        </w:rPr>
        <w:t>05</w:t>
      </w:r>
      <w:r w:rsidRPr="008B7D46">
        <w:rPr>
          <w:u w:val="single"/>
        </w:rPr>
        <w:t xml:space="preserve"> </w:t>
      </w:r>
      <w:r w:rsidRPr="008B7D46">
        <w:rPr>
          <w:u w:val="single"/>
          <w:lang w:val="en-US"/>
        </w:rPr>
        <w:t>E</w:t>
      </w:r>
      <w:r w:rsidRPr="008B7D46">
        <w:rPr>
          <w:u w:val="single"/>
        </w:rPr>
        <w:t>-</w:t>
      </w:r>
      <w:r w:rsidRPr="008B7D46">
        <w:rPr>
          <w:u w:val="single"/>
          <w:lang w:val="en-US"/>
        </w:rPr>
        <w:t>mail</w:t>
      </w:r>
      <w:r w:rsidRPr="008B7D46">
        <w:rPr>
          <w:u w:val="single"/>
        </w:rPr>
        <w:t xml:space="preserve">: </w:t>
      </w:r>
      <w:hyperlink r:id="rId8" w:history="1">
        <w:r w:rsidRPr="00BF1228">
          <w:rPr>
            <w:rStyle w:val="af3"/>
            <w:lang w:val="en-US"/>
          </w:rPr>
          <w:t>ksk</w:t>
        </w:r>
        <w:r w:rsidRPr="00BF1228">
          <w:rPr>
            <w:rStyle w:val="af3"/>
          </w:rPr>
          <w:t>-</w:t>
        </w:r>
        <w:r w:rsidRPr="00BF1228">
          <w:rPr>
            <w:rStyle w:val="af3"/>
            <w:lang w:val="en-US"/>
          </w:rPr>
          <w:t>kilmez</w:t>
        </w:r>
        <w:r w:rsidRPr="00BF1228">
          <w:rPr>
            <w:rStyle w:val="af3"/>
          </w:rPr>
          <w:t>@</w:t>
        </w:r>
        <w:r w:rsidRPr="00BF1228">
          <w:rPr>
            <w:rStyle w:val="af3"/>
            <w:lang w:val="en-US"/>
          </w:rPr>
          <w:t>yandex</w:t>
        </w:r>
        <w:r w:rsidRPr="00BF1228">
          <w:rPr>
            <w:rStyle w:val="af3"/>
          </w:rPr>
          <w:t>.</w:t>
        </w:r>
        <w:r w:rsidRPr="00BF1228">
          <w:rPr>
            <w:rStyle w:val="af3"/>
            <w:lang w:val="en-US"/>
          </w:rPr>
          <w:t>ru</w:t>
        </w:r>
      </w:hyperlink>
    </w:p>
    <w:bookmarkEnd w:id="2"/>
    <w:p w14:paraId="0BBA5664" w14:textId="4380008E" w:rsidR="001B09BD" w:rsidRPr="00F22A3B" w:rsidRDefault="001B09BD">
      <w:pPr>
        <w:spacing w:line="276" w:lineRule="auto"/>
        <w:jc w:val="center"/>
        <w:rPr>
          <w:lang w:val="ru-RU"/>
        </w:rPr>
      </w:pPr>
    </w:p>
    <w:p w14:paraId="00885B27" w14:textId="4DC63CCD" w:rsidR="001B09BD" w:rsidRDefault="00F22A3B" w:rsidP="00F22A3B">
      <w:pPr>
        <w:pStyle w:val="13"/>
        <w:ind w:left="0" w:right="0" w:firstLine="709"/>
        <w:rPr>
          <w:b/>
          <w:sz w:val="28"/>
          <w:szCs w:val="28"/>
          <w:lang w:val="ru-RU"/>
        </w:rPr>
      </w:pPr>
      <w:r>
        <w:rPr>
          <w:b/>
          <w:sz w:val="28"/>
          <w:szCs w:val="28"/>
          <w:lang w:val="ru-RU"/>
        </w:rPr>
        <w:t xml:space="preserve">                                    </w:t>
      </w:r>
      <w:r w:rsidR="00903761">
        <w:rPr>
          <w:b/>
          <w:sz w:val="28"/>
          <w:szCs w:val="28"/>
          <w:lang w:val="ru-RU"/>
        </w:rPr>
        <w:t xml:space="preserve">       </w:t>
      </w:r>
      <w:r w:rsidR="00E00272">
        <w:rPr>
          <w:b/>
          <w:sz w:val="28"/>
          <w:szCs w:val="28"/>
          <w:lang w:val="ru-RU"/>
        </w:rPr>
        <w:t>ЗАКЛЮЧЕНИЕ №</w:t>
      </w:r>
      <w:r w:rsidR="005E739E">
        <w:rPr>
          <w:b/>
          <w:sz w:val="28"/>
          <w:szCs w:val="28"/>
          <w:lang w:val="ru-RU"/>
        </w:rPr>
        <w:t xml:space="preserve"> 13</w:t>
      </w:r>
    </w:p>
    <w:bookmarkEnd w:id="1"/>
    <w:p w14:paraId="321CB1F7" w14:textId="7FB7755F" w:rsidR="001B09BD" w:rsidRPr="00072507" w:rsidRDefault="00E00272" w:rsidP="00072507">
      <w:pPr>
        <w:pStyle w:val="2"/>
        <w:spacing w:after="120" w:line="100" w:lineRule="atLeast"/>
        <w:ind w:left="0" w:firstLine="709"/>
        <w:jc w:val="both"/>
        <w:rPr>
          <w:sz w:val="28"/>
          <w:szCs w:val="28"/>
          <w:lang w:val="ru-RU"/>
        </w:rPr>
      </w:pPr>
      <w:r w:rsidRPr="00072507">
        <w:rPr>
          <w:bCs/>
          <w:sz w:val="27"/>
          <w:szCs w:val="27"/>
          <w:lang w:val="ru-RU"/>
        </w:rPr>
        <w:t xml:space="preserve">контрольно-счетной комиссии </w:t>
      </w:r>
      <w:r w:rsidR="00F22A3B" w:rsidRPr="00072507">
        <w:rPr>
          <w:bCs/>
          <w:sz w:val="27"/>
          <w:szCs w:val="27"/>
          <w:lang w:val="ru-RU"/>
        </w:rPr>
        <w:t>Кильмезского</w:t>
      </w:r>
      <w:r w:rsidRPr="00072507">
        <w:rPr>
          <w:bCs/>
          <w:sz w:val="27"/>
          <w:szCs w:val="27"/>
          <w:lang w:val="ru-RU"/>
        </w:rPr>
        <w:t xml:space="preserve"> муниципального района Кировской области по результатам внешней проверки годового отчета </w:t>
      </w:r>
      <w:r w:rsidRPr="00072507">
        <w:rPr>
          <w:sz w:val="27"/>
          <w:szCs w:val="27"/>
          <w:lang w:val="ru-RU"/>
        </w:rPr>
        <w:t xml:space="preserve">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доходов бюджета субъекта Российской Федерации  контрольно-счетной комиссии </w:t>
      </w:r>
      <w:r w:rsidR="00F22A3B" w:rsidRPr="00072507">
        <w:rPr>
          <w:sz w:val="27"/>
          <w:szCs w:val="27"/>
          <w:lang w:val="ru-RU"/>
        </w:rPr>
        <w:t>Кильмезского</w:t>
      </w:r>
      <w:r w:rsidRPr="00072507">
        <w:rPr>
          <w:sz w:val="27"/>
          <w:szCs w:val="27"/>
          <w:lang w:val="ru-RU"/>
        </w:rPr>
        <w:t xml:space="preserve"> муниципального района Кировской области  за 202</w:t>
      </w:r>
      <w:r w:rsidR="00F22A3B" w:rsidRPr="00072507">
        <w:rPr>
          <w:sz w:val="27"/>
          <w:szCs w:val="27"/>
          <w:lang w:val="ru-RU"/>
        </w:rPr>
        <w:t>5</w:t>
      </w:r>
      <w:r w:rsidRPr="00072507">
        <w:rPr>
          <w:sz w:val="27"/>
          <w:szCs w:val="27"/>
          <w:lang w:val="ru-RU"/>
        </w:rPr>
        <w:t xml:space="preserve"> год</w:t>
      </w:r>
    </w:p>
    <w:p w14:paraId="36FCEC1C" w14:textId="77777777" w:rsidR="00F22A3B" w:rsidRPr="0059610F" w:rsidRDefault="00E00272" w:rsidP="006A51B1">
      <w:pPr>
        <w:shd w:val="clear" w:color="auto" w:fill="FFFFFF"/>
        <w:ind w:firstLine="709"/>
        <w:jc w:val="both"/>
        <w:rPr>
          <w:sz w:val="26"/>
          <w:szCs w:val="26"/>
          <w:lang w:val="ru-RU"/>
        </w:rPr>
      </w:pPr>
      <w:bookmarkStart w:id="3" w:name="_Hlk225510535"/>
      <w:r w:rsidRPr="0059610F">
        <w:rPr>
          <w:sz w:val="26"/>
          <w:szCs w:val="26"/>
          <w:lang w:val="ru-RU"/>
        </w:rPr>
        <w:t xml:space="preserve">В соответствии со ст. 264.4. Бюджетного кодекса Российской Федерации (далее БК РФ), </w:t>
      </w:r>
      <w:r w:rsidR="00F22A3B" w:rsidRPr="0059610F">
        <w:rPr>
          <w:sz w:val="26"/>
          <w:szCs w:val="26"/>
          <w:lang w:val="ru-RU"/>
        </w:rPr>
        <w:t>Положения о бюджетном процессе в муниципальном образовании Кильмезский муниципальный район Кировской области, утвержденного решением Кильмезской районной Думы от 26.07.2022 № 3/3далее – Положение о бюджетном процессе), Положения о Контрольно-счетной комиссии Кильмезского района, утвержденного решением Кильмезской районной Думы от 28.02.2022 № 1/4, п.1.3. Плана работы Контрольно-счетной комиссии Кильмезского района, утвержденного распоряжением председателя от 18.12.2025 № 9.</w:t>
      </w:r>
    </w:p>
    <w:p w14:paraId="7A011C1C" w14:textId="748E3946" w:rsidR="001B09BD" w:rsidRPr="0059610F" w:rsidRDefault="00E00272" w:rsidP="00072507">
      <w:pPr>
        <w:spacing w:after="120"/>
        <w:ind w:firstLine="709"/>
        <w:jc w:val="both"/>
        <w:rPr>
          <w:sz w:val="26"/>
          <w:szCs w:val="26"/>
          <w:lang w:val="ru-RU"/>
        </w:rPr>
      </w:pPr>
      <w:r w:rsidRPr="0059610F">
        <w:rPr>
          <w:sz w:val="26"/>
          <w:szCs w:val="26"/>
          <w:lang w:val="ru-RU"/>
        </w:rPr>
        <w:t xml:space="preserve">Отчет об исполнении бюджета контрольно-счетной комиссии </w:t>
      </w:r>
      <w:r w:rsidR="007043F3" w:rsidRPr="0059610F">
        <w:rPr>
          <w:sz w:val="26"/>
          <w:szCs w:val="26"/>
          <w:lang w:val="ru-RU"/>
        </w:rPr>
        <w:t>Кильмезского</w:t>
      </w:r>
      <w:r w:rsidRPr="0059610F">
        <w:rPr>
          <w:sz w:val="26"/>
          <w:szCs w:val="26"/>
          <w:lang w:val="ru-RU"/>
        </w:rPr>
        <w:t xml:space="preserve"> муниципального района Кировской области (далее контрольно-счетная комиссия)    за 202</w:t>
      </w:r>
      <w:r w:rsidR="007043F3" w:rsidRPr="0059610F">
        <w:rPr>
          <w:sz w:val="26"/>
          <w:szCs w:val="26"/>
          <w:lang w:val="ru-RU"/>
        </w:rPr>
        <w:t>5</w:t>
      </w:r>
      <w:r w:rsidRPr="0059610F">
        <w:rPr>
          <w:sz w:val="26"/>
          <w:szCs w:val="26"/>
          <w:lang w:val="ru-RU"/>
        </w:rPr>
        <w:t xml:space="preserve"> год предоставлен до утверждения отчета </w:t>
      </w:r>
      <w:r w:rsidR="007043F3" w:rsidRPr="0059610F">
        <w:rPr>
          <w:sz w:val="26"/>
          <w:szCs w:val="26"/>
          <w:lang w:val="ru-RU"/>
        </w:rPr>
        <w:t xml:space="preserve">Кильмезской </w:t>
      </w:r>
      <w:r w:rsidRPr="0059610F">
        <w:rPr>
          <w:sz w:val="26"/>
          <w:szCs w:val="26"/>
          <w:lang w:val="ru-RU"/>
        </w:rPr>
        <w:t>районной Думой</w:t>
      </w:r>
      <w:r w:rsidR="0059610F" w:rsidRPr="0059610F">
        <w:rPr>
          <w:sz w:val="26"/>
          <w:szCs w:val="26"/>
          <w:lang w:val="ru-RU"/>
        </w:rPr>
        <w:t xml:space="preserve"> </w:t>
      </w:r>
      <w:r w:rsidRPr="0059610F">
        <w:rPr>
          <w:sz w:val="26"/>
          <w:szCs w:val="26"/>
          <w:lang w:val="ru-RU"/>
        </w:rPr>
        <w:t xml:space="preserve">в соответствии   с бюджетным законодательством - </w:t>
      </w:r>
      <w:r w:rsidR="00903761" w:rsidRPr="0059610F">
        <w:rPr>
          <w:sz w:val="26"/>
          <w:szCs w:val="26"/>
          <w:lang w:val="ru-RU"/>
        </w:rPr>
        <w:t>16</w:t>
      </w:r>
      <w:r w:rsidRPr="0059610F">
        <w:rPr>
          <w:sz w:val="26"/>
          <w:szCs w:val="26"/>
          <w:lang w:val="ru-RU"/>
        </w:rPr>
        <w:t>.03.202</w:t>
      </w:r>
      <w:r w:rsidR="00D26458">
        <w:rPr>
          <w:sz w:val="26"/>
          <w:szCs w:val="26"/>
          <w:lang w:val="ru-RU"/>
        </w:rPr>
        <w:t>6</w:t>
      </w:r>
      <w:bookmarkStart w:id="4" w:name="_GoBack"/>
      <w:bookmarkEnd w:id="4"/>
      <w:r w:rsidRPr="0059610F">
        <w:rPr>
          <w:sz w:val="26"/>
          <w:szCs w:val="26"/>
          <w:lang w:val="ru-RU"/>
        </w:rPr>
        <w:t>.</w:t>
      </w:r>
    </w:p>
    <w:bookmarkEnd w:id="3"/>
    <w:p w14:paraId="17A0453D" w14:textId="3EA9E5E3" w:rsidR="001B09BD" w:rsidRPr="0059610F" w:rsidRDefault="00E00272" w:rsidP="00072507">
      <w:pPr>
        <w:spacing w:after="120"/>
        <w:ind w:firstLine="709"/>
        <w:rPr>
          <w:b/>
          <w:sz w:val="26"/>
          <w:szCs w:val="26"/>
          <w:lang w:val="ru-RU"/>
        </w:rPr>
      </w:pPr>
      <w:r w:rsidRPr="0059610F">
        <w:rPr>
          <w:b/>
          <w:sz w:val="26"/>
          <w:szCs w:val="26"/>
          <w:lang w:val="ru-RU"/>
        </w:rPr>
        <w:t>1.</w:t>
      </w:r>
      <w:r w:rsidRPr="0059610F">
        <w:rPr>
          <w:b/>
          <w:i/>
          <w:iCs/>
          <w:sz w:val="26"/>
          <w:szCs w:val="26"/>
          <w:lang w:val="ru-RU"/>
        </w:rPr>
        <w:t xml:space="preserve"> </w:t>
      </w:r>
      <w:r w:rsidRPr="0059610F">
        <w:rPr>
          <w:b/>
          <w:sz w:val="26"/>
          <w:szCs w:val="26"/>
          <w:lang w:val="ru-RU"/>
        </w:rPr>
        <w:t>Соблюдение бюджетного законодательства</w:t>
      </w:r>
    </w:p>
    <w:p w14:paraId="7A8CF5F8" w14:textId="158492A1" w:rsidR="001B09BD" w:rsidRPr="0059610F" w:rsidRDefault="00E00272" w:rsidP="006A51B1">
      <w:pPr>
        <w:ind w:firstLine="709"/>
        <w:jc w:val="both"/>
        <w:rPr>
          <w:sz w:val="26"/>
          <w:szCs w:val="26"/>
          <w:lang w:val="ru-RU"/>
        </w:rPr>
      </w:pPr>
      <w:r w:rsidRPr="0059610F">
        <w:rPr>
          <w:sz w:val="26"/>
          <w:szCs w:val="26"/>
          <w:lang w:val="ru-RU"/>
        </w:rPr>
        <w:t xml:space="preserve">Контрольно-счетная комиссия </w:t>
      </w:r>
      <w:r w:rsidR="00903761" w:rsidRPr="0059610F">
        <w:rPr>
          <w:sz w:val="26"/>
          <w:szCs w:val="26"/>
          <w:lang w:val="ru-RU"/>
        </w:rPr>
        <w:t>Кильмезског</w:t>
      </w:r>
      <w:r w:rsidRPr="0059610F">
        <w:rPr>
          <w:sz w:val="26"/>
          <w:szCs w:val="26"/>
          <w:lang w:val="ru-RU"/>
        </w:rPr>
        <w:t xml:space="preserve">о муниципального района Кировской области (далее - контрольно-счетная комиссия) является постоянно действующим органом внешнего муниципального финансового контроля. </w:t>
      </w:r>
    </w:p>
    <w:p w14:paraId="0CC52FDF" w14:textId="77777777" w:rsidR="001B09BD" w:rsidRPr="0059610F" w:rsidRDefault="00E00272" w:rsidP="006A51B1">
      <w:pPr>
        <w:ind w:firstLine="709"/>
        <w:jc w:val="both"/>
        <w:rPr>
          <w:sz w:val="26"/>
          <w:szCs w:val="26"/>
          <w:lang w:val="ru-RU"/>
        </w:rPr>
      </w:pPr>
      <w:r w:rsidRPr="0059610F">
        <w:rPr>
          <w:sz w:val="26"/>
          <w:szCs w:val="26"/>
          <w:lang w:val="ru-RU"/>
        </w:rPr>
        <w:t>Бухгалтерский учет регулируется:</w:t>
      </w:r>
    </w:p>
    <w:p w14:paraId="03CA2C65" w14:textId="77777777" w:rsidR="001B09BD" w:rsidRPr="0059610F" w:rsidRDefault="00E00272" w:rsidP="006A51B1">
      <w:pPr>
        <w:ind w:firstLine="709"/>
        <w:jc w:val="both"/>
        <w:rPr>
          <w:sz w:val="26"/>
          <w:szCs w:val="26"/>
          <w:lang w:val="ru-RU"/>
        </w:rPr>
      </w:pPr>
      <w:r w:rsidRPr="0059610F">
        <w:rPr>
          <w:sz w:val="26"/>
          <w:szCs w:val="26"/>
          <w:lang w:val="ru-RU"/>
        </w:rPr>
        <w:t>- Федеральным законом от 06.12.2011 N 402-ФЗ  "О бухгалтерском учете";</w:t>
      </w:r>
    </w:p>
    <w:p w14:paraId="7E15E2DF" w14:textId="77777777" w:rsidR="001B09BD" w:rsidRPr="0059610F" w:rsidRDefault="00E00272" w:rsidP="0059610F">
      <w:pPr>
        <w:ind w:firstLine="709"/>
        <w:jc w:val="both"/>
        <w:rPr>
          <w:sz w:val="26"/>
          <w:szCs w:val="26"/>
          <w:lang w:val="ru-RU"/>
        </w:rPr>
      </w:pPr>
      <w:r w:rsidRPr="0059610F">
        <w:rPr>
          <w:rFonts w:eastAsia="Times New Roman"/>
          <w:sz w:val="26"/>
          <w:szCs w:val="26"/>
          <w:lang w:val="ru-RU"/>
        </w:rPr>
        <w:t xml:space="preserve"> </w:t>
      </w:r>
      <w:r w:rsidRPr="0059610F">
        <w:rPr>
          <w:sz w:val="26"/>
          <w:szCs w:val="26"/>
          <w:lang w:val="ru-RU"/>
        </w:rPr>
        <w:t>-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утверждённая Приказом Минфина Российской Федерации от 01.12.2010 № 157н (далее –Инструкция от 01.12.2010 № 157н);</w:t>
      </w:r>
    </w:p>
    <w:p w14:paraId="28AD9074" w14:textId="6880CF79" w:rsidR="001B09BD" w:rsidRPr="0059610F" w:rsidRDefault="00E00272" w:rsidP="006A51B1">
      <w:pPr>
        <w:ind w:firstLine="709"/>
        <w:jc w:val="both"/>
        <w:rPr>
          <w:sz w:val="26"/>
          <w:szCs w:val="26"/>
          <w:lang w:val="ru-RU"/>
        </w:rPr>
      </w:pPr>
      <w:r w:rsidRPr="0059610F">
        <w:rPr>
          <w:sz w:val="26"/>
          <w:szCs w:val="26"/>
          <w:lang w:val="ru-RU"/>
        </w:rPr>
        <w:t xml:space="preserve">- Учетной политикой для целей бюджетного учета контрольно-счетной комиссии </w:t>
      </w:r>
      <w:r w:rsidR="00903761" w:rsidRPr="0059610F">
        <w:rPr>
          <w:sz w:val="26"/>
          <w:szCs w:val="26"/>
          <w:lang w:val="ru-RU"/>
        </w:rPr>
        <w:t xml:space="preserve">Кильмезского </w:t>
      </w:r>
      <w:r w:rsidRPr="0059610F">
        <w:rPr>
          <w:sz w:val="26"/>
          <w:szCs w:val="26"/>
          <w:lang w:val="ru-RU"/>
        </w:rPr>
        <w:t xml:space="preserve"> муниципального района от </w:t>
      </w:r>
      <w:r w:rsidR="006A51B1" w:rsidRPr="0059610F">
        <w:rPr>
          <w:sz w:val="26"/>
          <w:szCs w:val="26"/>
          <w:lang w:val="ru-RU"/>
        </w:rPr>
        <w:t>15</w:t>
      </w:r>
      <w:r w:rsidRPr="0059610F">
        <w:rPr>
          <w:sz w:val="26"/>
          <w:szCs w:val="26"/>
          <w:lang w:val="ru-RU"/>
        </w:rPr>
        <w:t>.0</w:t>
      </w:r>
      <w:r w:rsidR="006A51B1" w:rsidRPr="0059610F">
        <w:rPr>
          <w:sz w:val="26"/>
          <w:szCs w:val="26"/>
          <w:lang w:val="ru-RU"/>
        </w:rPr>
        <w:t>3</w:t>
      </w:r>
      <w:r w:rsidRPr="0059610F">
        <w:rPr>
          <w:sz w:val="26"/>
          <w:szCs w:val="26"/>
          <w:lang w:val="ru-RU"/>
        </w:rPr>
        <w:t>.2022 №</w:t>
      </w:r>
      <w:r w:rsidR="006A51B1" w:rsidRPr="0059610F">
        <w:rPr>
          <w:sz w:val="26"/>
          <w:szCs w:val="26"/>
          <w:lang w:val="ru-RU"/>
        </w:rPr>
        <w:t>16</w:t>
      </w:r>
      <w:r w:rsidRPr="0059610F">
        <w:rPr>
          <w:sz w:val="26"/>
          <w:szCs w:val="26"/>
          <w:lang w:val="ru-RU"/>
        </w:rPr>
        <w:t>;</w:t>
      </w:r>
    </w:p>
    <w:p w14:paraId="258B8D55" w14:textId="7A3E73FD" w:rsidR="001B09BD" w:rsidRPr="0059610F" w:rsidRDefault="00E00272" w:rsidP="006A51B1">
      <w:pPr>
        <w:ind w:firstLine="709"/>
        <w:jc w:val="both"/>
        <w:rPr>
          <w:sz w:val="26"/>
          <w:szCs w:val="26"/>
          <w:lang w:val="ru-RU"/>
        </w:rPr>
      </w:pPr>
      <w:r w:rsidRPr="0059610F">
        <w:rPr>
          <w:sz w:val="26"/>
          <w:szCs w:val="26"/>
          <w:lang w:val="ru-RU"/>
        </w:rPr>
        <w:t xml:space="preserve">- </w:t>
      </w:r>
      <w:r w:rsidRPr="0059610F">
        <w:rPr>
          <w:i/>
          <w:iCs/>
          <w:sz w:val="26"/>
          <w:szCs w:val="26"/>
          <w:lang w:val="ru-RU"/>
        </w:rPr>
        <w:t xml:space="preserve"> </w:t>
      </w:r>
      <w:r w:rsidRPr="0059610F">
        <w:rPr>
          <w:sz w:val="26"/>
          <w:szCs w:val="26"/>
          <w:lang w:val="ru-RU"/>
        </w:rPr>
        <w:t xml:space="preserve">Учетной политикой для целей налогообложения контрольно-счетной комиссии </w:t>
      </w:r>
      <w:r w:rsidR="00903761" w:rsidRPr="0059610F">
        <w:rPr>
          <w:sz w:val="26"/>
          <w:szCs w:val="26"/>
          <w:lang w:val="ru-RU"/>
        </w:rPr>
        <w:t>Кильмезского</w:t>
      </w:r>
      <w:r w:rsidRPr="0059610F">
        <w:rPr>
          <w:sz w:val="26"/>
          <w:szCs w:val="26"/>
          <w:lang w:val="ru-RU"/>
        </w:rPr>
        <w:t xml:space="preserve"> муниципального района от </w:t>
      </w:r>
      <w:r w:rsidR="006A51B1" w:rsidRPr="0059610F">
        <w:rPr>
          <w:sz w:val="26"/>
          <w:szCs w:val="26"/>
          <w:lang w:val="ru-RU"/>
        </w:rPr>
        <w:t>15</w:t>
      </w:r>
      <w:r w:rsidRPr="0059610F">
        <w:rPr>
          <w:sz w:val="26"/>
          <w:szCs w:val="26"/>
          <w:lang w:val="ru-RU"/>
        </w:rPr>
        <w:t>.0</w:t>
      </w:r>
      <w:r w:rsidR="006A51B1" w:rsidRPr="0059610F">
        <w:rPr>
          <w:sz w:val="26"/>
          <w:szCs w:val="26"/>
          <w:lang w:val="ru-RU"/>
        </w:rPr>
        <w:t>3</w:t>
      </w:r>
      <w:r w:rsidRPr="0059610F">
        <w:rPr>
          <w:sz w:val="26"/>
          <w:szCs w:val="26"/>
          <w:lang w:val="ru-RU"/>
        </w:rPr>
        <w:t xml:space="preserve">.2022 </w:t>
      </w:r>
      <w:r w:rsidR="006A51B1" w:rsidRPr="0059610F">
        <w:rPr>
          <w:sz w:val="26"/>
          <w:szCs w:val="26"/>
          <w:lang w:val="ru-RU"/>
        </w:rPr>
        <w:t>№17</w:t>
      </w:r>
      <w:r w:rsidRPr="0059610F">
        <w:rPr>
          <w:sz w:val="26"/>
          <w:szCs w:val="26"/>
          <w:lang w:val="ru-RU"/>
        </w:rPr>
        <w:t>.</w:t>
      </w:r>
    </w:p>
    <w:p w14:paraId="75B9AB86" w14:textId="59F14ACF" w:rsidR="001B09BD" w:rsidRPr="0059610F" w:rsidRDefault="00E00272" w:rsidP="00072507">
      <w:pPr>
        <w:spacing w:after="120"/>
        <w:ind w:firstLine="709"/>
        <w:jc w:val="both"/>
        <w:rPr>
          <w:sz w:val="26"/>
          <w:szCs w:val="26"/>
          <w:lang w:val="ru-RU"/>
        </w:rPr>
      </w:pPr>
      <w:r w:rsidRPr="0059610F">
        <w:rPr>
          <w:sz w:val="26"/>
          <w:szCs w:val="26"/>
          <w:lang w:val="ru-RU"/>
        </w:rPr>
        <w:t>Составление отчета об исполнении бюджета  за 202</w:t>
      </w:r>
      <w:r w:rsidR="00903761" w:rsidRPr="0059610F">
        <w:rPr>
          <w:sz w:val="26"/>
          <w:szCs w:val="26"/>
          <w:lang w:val="ru-RU"/>
        </w:rPr>
        <w:t>5</w:t>
      </w:r>
      <w:r w:rsidRPr="0059610F">
        <w:rPr>
          <w:sz w:val="26"/>
          <w:szCs w:val="26"/>
          <w:lang w:val="ru-RU"/>
        </w:rPr>
        <w:t xml:space="preserve"> год основывалось на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(с изменениями) (далее – Инструкция № 191н).</w:t>
      </w:r>
    </w:p>
    <w:p w14:paraId="6EF635FA" w14:textId="5208CE3A" w:rsidR="001B09BD" w:rsidRPr="0059610F" w:rsidRDefault="00E00272" w:rsidP="00072507">
      <w:pPr>
        <w:autoSpaceDE w:val="0"/>
        <w:spacing w:after="120"/>
        <w:ind w:firstLine="540"/>
        <w:rPr>
          <w:b/>
          <w:sz w:val="26"/>
          <w:szCs w:val="26"/>
          <w:lang w:val="ru-RU"/>
        </w:rPr>
      </w:pPr>
      <w:r w:rsidRPr="0059610F">
        <w:rPr>
          <w:b/>
          <w:sz w:val="26"/>
          <w:szCs w:val="26"/>
          <w:lang w:val="ru-RU"/>
        </w:rPr>
        <w:lastRenderedPageBreak/>
        <w:t>2. Отчетность об исполнении бюджета</w:t>
      </w:r>
    </w:p>
    <w:p w14:paraId="7681B339" w14:textId="77777777" w:rsidR="001B09BD" w:rsidRPr="0059610F" w:rsidRDefault="00E00272" w:rsidP="00072507">
      <w:pPr>
        <w:spacing w:after="120"/>
        <w:ind w:firstLine="539"/>
        <w:jc w:val="both"/>
        <w:rPr>
          <w:sz w:val="26"/>
          <w:szCs w:val="26"/>
          <w:lang w:val="ru-RU"/>
        </w:rPr>
      </w:pPr>
      <w:r w:rsidRPr="0059610F">
        <w:rPr>
          <w:rFonts w:eastAsia="Times New Roman"/>
          <w:sz w:val="26"/>
          <w:szCs w:val="26"/>
          <w:lang w:val="ru-RU"/>
        </w:rPr>
        <w:t xml:space="preserve">  </w:t>
      </w:r>
      <w:r w:rsidRPr="0059610F">
        <w:rPr>
          <w:sz w:val="26"/>
          <w:szCs w:val="26"/>
          <w:lang w:val="ru-RU"/>
        </w:rPr>
        <w:t>Состав отчетности об исполнении бюджета контрольно-счетной комиссии, предоставленный для внешней проверки,  соответствует требованиям Инструкции  № 191н.</w:t>
      </w:r>
    </w:p>
    <w:p w14:paraId="68C59833" w14:textId="2F7AF74F" w:rsidR="001B09BD" w:rsidRPr="0059610F" w:rsidRDefault="00E00272" w:rsidP="006A51B1">
      <w:pPr>
        <w:ind w:firstLine="539"/>
        <w:jc w:val="both"/>
        <w:rPr>
          <w:sz w:val="26"/>
          <w:szCs w:val="26"/>
          <w:lang w:val="ru-RU"/>
        </w:rPr>
      </w:pPr>
      <w:r w:rsidRPr="0059610F">
        <w:rPr>
          <w:sz w:val="26"/>
          <w:szCs w:val="26"/>
          <w:lang w:val="ru-RU"/>
        </w:rPr>
        <w:t>Контрольно-счетной комиссией для проведения внешней проверки годового отчета об исполнении бюджета за 202</w:t>
      </w:r>
      <w:r w:rsidR="00903761" w:rsidRPr="0059610F">
        <w:rPr>
          <w:sz w:val="26"/>
          <w:szCs w:val="26"/>
          <w:lang w:val="ru-RU"/>
        </w:rPr>
        <w:t>5</w:t>
      </w:r>
      <w:r w:rsidRPr="0059610F">
        <w:rPr>
          <w:sz w:val="26"/>
          <w:szCs w:val="26"/>
          <w:lang w:val="ru-RU"/>
        </w:rPr>
        <w:t xml:space="preserve"> год представлены формы бюджетной отчетности:</w:t>
      </w:r>
    </w:p>
    <w:p w14:paraId="7F6CDE86" w14:textId="77777777" w:rsidR="001B09BD" w:rsidRPr="0059610F" w:rsidRDefault="00E00272" w:rsidP="006A51B1">
      <w:pPr>
        <w:jc w:val="both"/>
        <w:rPr>
          <w:sz w:val="26"/>
          <w:szCs w:val="26"/>
          <w:lang w:val="ru-RU"/>
        </w:rPr>
      </w:pPr>
      <w:r w:rsidRPr="0059610F">
        <w:rPr>
          <w:rFonts w:eastAsia="Times New Roman"/>
          <w:sz w:val="26"/>
          <w:szCs w:val="26"/>
          <w:lang w:val="ru-RU"/>
        </w:rPr>
        <w:t xml:space="preserve">        </w:t>
      </w:r>
      <w:r w:rsidRPr="0059610F">
        <w:rPr>
          <w:sz w:val="26"/>
          <w:szCs w:val="26"/>
          <w:lang w:val="ru-RU"/>
        </w:rPr>
        <w:t>•</w:t>
      </w:r>
      <w:r w:rsidRPr="0059610F">
        <w:rPr>
          <w:sz w:val="26"/>
          <w:szCs w:val="26"/>
          <w:lang w:val="ru-RU"/>
        </w:rPr>
        <w:tab/>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p>
    <w:p w14:paraId="0EA1C081" w14:textId="77777777" w:rsidR="001B09BD" w:rsidRPr="0059610F" w:rsidRDefault="00E00272" w:rsidP="006A51B1">
      <w:pPr>
        <w:ind w:firstLine="539"/>
        <w:jc w:val="both"/>
        <w:rPr>
          <w:sz w:val="26"/>
          <w:szCs w:val="26"/>
          <w:lang w:val="ru-RU"/>
        </w:rPr>
      </w:pPr>
      <w:r w:rsidRPr="0059610F">
        <w:rPr>
          <w:sz w:val="26"/>
          <w:szCs w:val="26"/>
          <w:lang w:val="ru-RU"/>
        </w:rPr>
        <w:t>•</w:t>
      </w:r>
      <w:r w:rsidRPr="0059610F">
        <w:rPr>
          <w:sz w:val="26"/>
          <w:szCs w:val="26"/>
          <w:lang w:val="ru-RU"/>
        </w:rPr>
        <w:tab/>
        <w:t>справка по заключению счетов бюджетного учета отчетного финансового года (ф.0503110);</w:t>
      </w:r>
    </w:p>
    <w:p w14:paraId="6E62D839" w14:textId="77777777" w:rsidR="001B09BD" w:rsidRPr="0059610F" w:rsidRDefault="00E00272" w:rsidP="006A51B1">
      <w:pPr>
        <w:ind w:firstLine="539"/>
        <w:jc w:val="both"/>
        <w:rPr>
          <w:sz w:val="26"/>
          <w:szCs w:val="26"/>
          <w:lang w:val="ru-RU"/>
        </w:rPr>
      </w:pPr>
      <w:r w:rsidRPr="0059610F">
        <w:rPr>
          <w:sz w:val="26"/>
          <w:szCs w:val="26"/>
          <w:lang w:val="ru-RU"/>
        </w:rPr>
        <w:t>•</w:t>
      </w:r>
      <w:r w:rsidRPr="0059610F">
        <w:rPr>
          <w:sz w:val="26"/>
          <w:szCs w:val="26"/>
          <w:lang w:val="ru-RU"/>
        </w:rPr>
        <w:tab/>
        <w:t>отчет о финансовых результатах деятельности (ф.0503121);</w:t>
      </w:r>
    </w:p>
    <w:p w14:paraId="610DE7DC" w14:textId="77777777" w:rsidR="001B09BD" w:rsidRPr="0059610F" w:rsidRDefault="00E00272" w:rsidP="006A51B1">
      <w:pPr>
        <w:ind w:firstLine="539"/>
        <w:jc w:val="both"/>
        <w:rPr>
          <w:sz w:val="26"/>
          <w:szCs w:val="26"/>
          <w:lang w:val="ru-RU"/>
        </w:rPr>
      </w:pPr>
      <w:r w:rsidRPr="0059610F">
        <w:rPr>
          <w:sz w:val="26"/>
          <w:szCs w:val="26"/>
          <w:lang w:val="ru-RU"/>
        </w:rPr>
        <w:t>•</w:t>
      </w:r>
      <w:r w:rsidRPr="0059610F">
        <w:rPr>
          <w:sz w:val="26"/>
          <w:szCs w:val="26"/>
          <w:lang w:val="ru-RU"/>
        </w:rPr>
        <w:tab/>
        <w:t>отчет о движении денежных средств (ф. 0503123);</w:t>
      </w:r>
    </w:p>
    <w:p w14:paraId="6D84C527" w14:textId="77777777" w:rsidR="001B09BD" w:rsidRPr="0059610F" w:rsidRDefault="00E00272" w:rsidP="006A51B1">
      <w:pPr>
        <w:ind w:firstLine="539"/>
        <w:jc w:val="both"/>
        <w:rPr>
          <w:sz w:val="26"/>
          <w:szCs w:val="26"/>
          <w:lang w:val="ru-RU"/>
        </w:rPr>
      </w:pPr>
      <w:r w:rsidRPr="0059610F">
        <w:rPr>
          <w:sz w:val="26"/>
          <w:szCs w:val="26"/>
          <w:lang w:val="ru-RU"/>
        </w:rPr>
        <w:t>•</w:t>
      </w:r>
      <w:r w:rsidRPr="0059610F">
        <w:rPr>
          <w:sz w:val="26"/>
          <w:szCs w:val="26"/>
          <w:lang w:val="ru-RU"/>
        </w:rPr>
        <w:tab/>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w:t>
      </w:r>
    </w:p>
    <w:p w14:paraId="198C4808" w14:textId="77777777" w:rsidR="001B09BD" w:rsidRPr="0059610F" w:rsidRDefault="00E00272" w:rsidP="006A51B1">
      <w:pPr>
        <w:ind w:firstLine="539"/>
        <w:jc w:val="both"/>
        <w:rPr>
          <w:sz w:val="26"/>
          <w:szCs w:val="26"/>
          <w:lang w:val="ru-RU"/>
        </w:rPr>
      </w:pPr>
      <w:r w:rsidRPr="0059610F">
        <w:rPr>
          <w:sz w:val="26"/>
          <w:szCs w:val="26"/>
          <w:lang w:val="ru-RU"/>
        </w:rPr>
        <w:t>•</w:t>
      </w:r>
      <w:r w:rsidRPr="0059610F">
        <w:rPr>
          <w:sz w:val="26"/>
          <w:szCs w:val="26"/>
          <w:lang w:val="ru-RU"/>
        </w:rPr>
        <w:tab/>
        <w:t>отчет о принятых бюджетных обязательствах (ф.0503128);</w:t>
      </w:r>
    </w:p>
    <w:p w14:paraId="35B40CE2" w14:textId="77777777" w:rsidR="001B09BD" w:rsidRPr="0059610F" w:rsidRDefault="00E00272" w:rsidP="006A51B1">
      <w:pPr>
        <w:ind w:firstLine="539"/>
        <w:jc w:val="both"/>
        <w:rPr>
          <w:sz w:val="26"/>
          <w:szCs w:val="26"/>
          <w:lang w:val="ru-RU"/>
        </w:rPr>
      </w:pPr>
      <w:r w:rsidRPr="0059610F">
        <w:rPr>
          <w:sz w:val="26"/>
          <w:szCs w:val="26"/>
          <w:lang w:val="ru-RU"/>
        </w:rPr>
        <w:t>•</w:t>
      </w:r>
      <w:r w:rsidRPr="0059610F">
        <w:rPr>
          <w:sz w:val="26"/>
          <w:szCs w:val="26"/>
          <w:lang w:val="ru-RU"/>
        </w:rPr>
        <w:tab/>
        <w:t xml:space="preserve">пояснительная записка к отчету об исполнении бюджета (ф.0503160)                 с приложениями (таблицы №4,11,16, сведения об исполнении бюджета (ф.0503164); сведения  по дебиторской и кредиторской задолженности (ф.0503169)). </w:t>
      </w:r>
    </w:p>
    <w:p w14:paraId="575F19DC" w14:textId="77777777" w:rsidR="001B09BD" w:rsidRPr="0059610F" w:rsidRDefault="00E00272" w:rsidP="006A51B1">
      <w:pPr>
        <w:ind w:firstLine="539"/>
        <w:jc w:val="both"/>
        <w:rPr>
          <w:sz w:val="26"/>
          <w:szCs w:val="26"/>
          <w:lang w:val="ru-RU"/>
        </w:rPr>
      </w:pPr>
      <w:r w:rsidRPr="0059610F">
        <w:rPr>
          <w:sz w:val="26"/>
          <w:szCs w:val="26"/>
          <w:lang w:val="ru-RU"/>
        </w:rPr>
        <w:t>В результате внешней проверки бюджетной отчетности контрольно-счетной комиссии установлено следующее:</w:t>
      </w:r>
    </w:p>
    <w:p w14:paraId="766FEC01" w14:textId="77777777" w:rsidR="001B09BD" w:rsidRPr="0059610F" w:rsidRDefault="00E00272" w:rsidP="006A51B1">
      <w:pPr>
        <w:ind w:firstLine="539"/>
        <w:jc w:val="both"/>
        <w:rPr>
          <w:sz w:val="26"/>
          <w:szCs w:val="26"/>
          <w:lang w:val="ru-RU"/>
        </w:rPr>
      </w:pPr>
      <w:r w:rsidRPr="0059610F">
        <w:rPr>
          <w:sz w:val="26"/>
          <w:szCs w:val="26"/>
          <w:lang w:val="ru-RU"/>
        </w:rPr>
        <w:t>- в соответствии с Инструкцией от 28.12.2010 № 191н бюджетная отчетность сформирована на основе Главной книги и других регистров бюджетного учета, установленных законодательством Российской Федерации;</w:t>
      </w:r>
    </w:p>
    <w:p w14:paraId="3EBDCF76" w14:textId="77777777" w:rsidR="001B09BD" w:rsidRPr="0059610F" w:rsidRDefault="00E00272" w:rsidP="006A51B1">
      <w:pPr>
        <w:ind w:firstLine="539"/>
        <w:jc w:val="both"/>
        <w:rPr>
          <w:sz w:val="26"/>
          <w:szCs w:val="26"/>
          <w:lang w:val="ru-RU"/>
        </w:rPr>
      </w:pPr>
      <w:r w:rsidRPr="0059610F">
        <w:rPr>
          <w:sz w:val="26"/>
          <w:szCs w:val="26"/>
          <w:lang w:val="ru-RU"/>
        </w:rPr>
        <w:t xml:space="preserve">- бюджетная отчетность составлена нарастающим итогом с начала года                в рублях с точностью до второго десятичного знака после запятой, что соответствует предъявляемым требованиям пункта 9 Инструкции от 28.12.2010 № 191н; </w:t>
      </w:r>
    </w:p>
    <w:p w14:paraId="12CCA754" w14:textId="77777777" w:rsidR="001B09BD" w:rsidRPr="0059610F" w:rsidRDefault="00E00272" w:rsidP="006A51B1">
      <w:pPr>
        <w:ind w:firstLine="539"/>
        <w:jc w:val="both"/>
        <w:rPr>
          <w:sz w:val="26"/>
          <w:szCs w:val="26"/>
          <w:lang w:val="ru-RU"/>
        </w:rPr>
      </w:pPr>
      <w:r w:rsidRPr="0059610F">
        <w:rPr>
          <w:sz w:val="26"/>
          <w:szCs w:val="26"/>
          <w:lang w:val="ru-RU"/>
        </w:rPr>
        <w:t>- согласно пункту 4 Инструкции от 28.12.2010 № 191н отчетность                       на  бумажном  носителе представлена в сброшюрованном и пронумерованном виде, с оглавлением  и сопроводительным письмом. Бюджетная отчетность  составлена         в соответствии со структурой и кодами бюджетной классификаций, установленными Порядком применения кодов бюджетной классификации;</w:t>
      </w:r>
    </w:p>
    <w:p w14:paraId="503C039A" w14:textId="77777777" w:rsidR="001B09BD" w:rsidRPr="0059610F" w:rsidRDefault="00E00272" w:rsidP="006A51B1">
      <w:pPr>
        <w:ind w:firstLine="539"/>
        <w:jc w:val="both"/>
        <w:rPr>
          <w:sz w:val="26"/>
          <w:szCs w:val="26"/>
          <w:lang w:val="ru-RU"/>
        </w:rPr>
      </w:pPr>
      <w:r w:rsidRPr="0059610F">
        <w:rPr>
          <w:sz w:val="26"/>
          <w:szCs w:val="26"/>
          <w:lang w:val="ru-RU"/>
        </w:rPr>
        <w:t>- показатели, предусмотренные формой бюджетной отчетности, не имеющие числового значения, не составлены, данная информация отражена в таблице №16 пояснительной записки к бюджетной отчетности за отчетный период, что соответствует положениям Инструкции от 28.12.2010 № 191н;</w:t>
      </w:r>
    </w:p>
    <w:p w14:paraId="29630CBA" w14:textId="460F4D9A" w:rsidR="001B09BD" w:rsidRPr="0059610F" w:rsidRDefault="00E00272" w:rsidP="006A51B1">
      <w:pPr>
        <w:ind w:firstLine="539"/>
        <w:jc w:val="both"/>
        <w:rPr>
          <w:sz w:val="26"/>
          <w:szCs w:val="26"/>
          <w:lang w:val="ru-RU"/>
        </w:rPr>
      </w:pPr>
      <w:r w:rsidRPr="0059610F">
        <w:rPr>
          <w:rFonts w:eastAsia="Times New Roman"/>
          <w:sz w:val="26"/>
          <w:szCs w:val="26"/>
          <w:lang w:val="ru-RU"/>
        </w:rPr>
        <w:t xml:space="preserve"> </w:t>
      </w:r>
      <w:r w:rsidRPr="0059610F">
        <w:rPr>
          <w:sz w:val="26"/>
          <w:szCs w:val="26"/>
          <w:lang w:val="ru-RU"/>
        </w:rPr>
        <w:t xml:space="preserve">- в соответствии с требованиями пункта 6 Инструкции от 28.12.2010 № 191н, бюджетная отчетность контрольно-счетной комиссии подписана председателем контрольно-счетной комиссии </w:t>
      </w:r>
      <w:r w:rsidR="00903761" w:rsidRPr="0059610F">
        <w:rPr>
          <w:sz w:val="26"/>
          <w:szCs w:val="26"/>
          <w:lang w:val="ru-RU"/>
        </w:rPr>
        <w:t>Шарафутдиновой А.Ф.</w:t>
      </w:r>
      <w:r w:rsidRPr="0059610F">
        <w:rPr>
          <w:sz w:val="26"/>
          <w:szCs w:val="26"/>
          <w:lang w:val="ru-RU"/>
        </w:rPr>
        <w:t xml:space="preserve"> и </w:t>
      </w:r>
      <w:r w:rsidR="006A51B1" w:rsidRPr="0059610F">
        <w:rPr>
          <w:sz w:val="26"/>
          <w:szCs w:val="26"/>
          <w:lang w:val="ru-RU"/>
        </w:rPr>
        <w:t xml:space="preserve">заведующим отделом, </w:t>
      </w:r>
      <w:r w:rsidRPr="0059610F">
        <w:rPr>
          <w:sz w:val="26"/>
          <w:szCs w:val="26"/>
          <w:lang w:val="ru-RU"/>
        </w:rPr>
        <w:t xml:space="preserve">главным бухгалтером </w:t>
      </w:r>
      <w:r w:rsidR="006A51B1" w:rsidRPr="0059610F">
        <w:rPr>
          <w:sz w:val="26"/>
          <w:szCs w:val="26"/>
          <w:lang w:val="ru-RU"/>
        </w:rPr>
        <w:t>Набиевой И.Г.</w:t>
      </w:r>
      <w:r w:rsidRPr="0059610F">
        <w:rPr>
          <w:sz w:val="26"/>
          <w:szCs w:val="26"/>
          <w:lang w:val="ru-RU"/>
        </w:rPr>
        <w:t xml:space="preserve"> </w:t>
      </w:r>
    </w:p>
    <w:p w14:paraId="57EC16FB" w14:textId="77777777" w:rsidR="001B09BD" w:rsidRPr="0059610F" w:rsidRDefault="00E00272" w:rsidP="006A51B1">
      <w:pPr>
        <w:ind w:firstLine="539"/>
        <w:jc w:val="both"/>
        <w:rPr>
          <w:sz w:val="26"/>
          <w:szCs w:val="26"/>
          <w:lang w:val="ru-RU"/>
        </w:rPr>
      </w:pPr>
      <w:r w:rsidRPr="0059610F">
        <w:rPr>
          <w:sz w:val="26"/>
          <w:szCs w:val="26"/>
          <w:lang w:val="ru-RU"/>
        </w:rPr>
        <w:t xml:space="preserve">В ходе выборочной проверки соответствия контрольных соотношений установлено, что данные, представленные в годовой отчетности контрольно-счетной комиссии,  согласуются с данными иных форм годовой бюджетной отчетности, контрольные соотношения между основными показателями форм годовой бюджетной отчетности  соблюдены.         </w:t>
      </w:r>
    </w:p>
    <w:p w14:paraId="53D94A6B" w14:textId="77777777" w:rsidR="0059610F" w:rsidRDefault="0059610F" w:rsidP="0059610F">
      <w:pPr>
        <w:ind w:hanging="567"/>
        <w:jc w:val="center"/>
        <w:rPr>
          <w:b/>
          <w:bCs/>
          <w:sz w:val="26"/>
          <w:szCs w:val="26"/>
          <w:lang w:val="ru-RU"/>
        </w:rPr>
      </w:pPr>
      <w:r w:rsidRPr="0059610F">
        <w:rPr>
          <w:b/>
          <w:bCs/>
          <w:sz w:val="26"/>
          <w:szCs w:val="26"/>
          <w:lang w:val="ru-RU"/>
        </w:rPr>
        <w:t xml:space="preserve">               </w:t>
      </w:r>
    </w:p>
    <w:p w14:paraId="173A8C1A" w14:textId="277423C0" w:rsidR="001B09BD" w:rsidRPr="0059610F" w:rsidRDefault="003C4C40" w:rsidP="00072507">
      <w:pPr>
        <w:spacing w:after="120"/>
        <w:ind w:hanging="567"/>
        <w:rPr>
          <w:b/>
          <w:bCs/>
          <w:sz w:val="26"/>
          <w:szCs w:val="26"/>
          <w:lang w:val="ru-RU"/>
        </w:rPr>
      </w:pPr>
      <w:r>
        <w:rPr>
          <w:b/>
          <w:bCs/>
          <w:sz w:val="26"/>
          <w:szCs w:val="26"/>
          <w:lang w:val="ru-RU"/>
        </w:rPr>
        <w:lastRenderedPageBreak/>
        <w:t xml:space="preserve">                    </w:t>
      </w:r>
      <w:r w:rsidR="00E00272" w:rsidRPr="0059610F">
        <w:rPr>
          <w:b/>
          <w:bCs/>
          <w:sz w:val="26"/>
          <w:szCs w:val="26"/>
          <w:lang w:val="ru-RU"/>
        </w:rPr>
        <w:t>3. Проверка правильности составления бюджетной отчетности</w:t>
      </w:r>
      <w:r w:rsidR="0059610F" w:rsidRPr="0059610F">
        <w:rPr>
          <w:b/>
          <w:bCs/>
          <w:sz w:val="26"/>
          <w:szCs w:val="26"/>
          <w:lang w:val="ru-RU"/>
        </w:rPr>
        <w:t xml:space="preserve"> </w:t>
      </w:r>
      <w:r w:rsidR="006A51B1" w:rsidRPr="0059610F">
        <w:rPr>
          <w:b/>
          <w:bCs/>
          <w:sz w:val="26"/>
          <w:szCs w:val="26"/>
          <w:lang w:val="ru-RU"/>
        </w:rPr>
        <w:t>и</w:t>
      </w:r>
      <w:r w:rsidR="00E00272" w:rsidRPr="0059610F">
        <w:rPr>
          <w:b/>
          <w:bCs/>
          <w:sz w:val="26"/>
          <w:szCs w:val="26"/>
          <w:lang w:val="ru-RU"/>
        </w:rPr>
        <w:t xml:space="preserve"> достоверности показателей, отраженных в отчетных формах</w:t>
      </w:r>
    </w:p>
    <w:p w14:paraId="555142E8" w14:textId="77777777" w:rsidR="001B09BD" w:rsidRPr="0059610F" w:rsidRDefault="00E00272" w:rsidP="006A51B1">
      <w:pPr>
        <w:ind w:firstLine="567"/>
        <w:jc w:val="both"/>
        <w:rPr>
          <w:sz w:val="26"/>
          <w:szCs w:val="26"/>
          <w:lang w:val="ru-RU"/>
        </w:rPr>
      </w:pPr>
      <w:r w:rsidRPr="0059610F">
        <w:rPr>
          <w:sz w:val="26"/>
          <w:szCs w:val="26"/>
          <w:lang w:val="ru-RU"/>
        </w:rPr>
        <w:tab/>
        <w:t>В ходе экспертно-аналитического мероприятия проверены представленные формы годовой отчетности.</w:t>
      </w:r>
    </w:p>
    <w:p w14:paraId="2980B32C" w14:textId="7A2B1C5B" w:rsidR="001B09BD" w:rsidRPr="0059610F" w:rsidRDefault="00E00272" w:rsidP="006A51B1">
      <w:pPr>
        <w:ind w:firstLine="567"/>
        <w:jc w:val="both"/>
        <w:rPr>
          <w:sz w:val="26"/>
          <w:szCs w:val="26"/>
          <w:lang w:val="ru-RU"/>
        </w:rPr>
      </w:pPr>
      <w:r w:rsidRPr="0059610F">
        <w:rPr>
          <w:sz w:val="26"/>
          <w:szCs w:val="26"/>
          <w:lang w:val="ru-RU"/>
        </w:rPr>
        <w:t>Справка по заключению счетов бюджетного учета отчетного финансового года (ф.0503110) отражает обороты, образовавшиеся в ходе исполнения бюджета по счетам бюджетного учета, подлежащим закрытию по завершении отчетного финансового года в разрезе бюджетной деятельности. Проверкой полноты закрытия счетов бюджетного учета, нарушений не выявлено. Данные справки по заключению счетов бюджетного учета отчетного финансового года (ф. 0503110) в части заключительных записей по счету 140130000 соответствуют данным отчета «О финансовых результатах деятельности»  (ф. 0503121) в части расходов.</w:t>
      </w:r>
    </w:p>
    <w:p w14:paraId="4966603F" w14:textId="59BB6BD7" w:rsidR="001B09BD" w:rsidRPr="0059610F" w:rsidRDefault="00E00272" w:rsidP="006A51B1">
      <w:pPr>
        <w:ind w:firstLine="567"/>
        <w:jc w:val="both"/>
        <w:rPr>
          <w:sz w:val="26"/>
          <w:szCs w:val="26"/>
          <w:lang w:val="ru-RU"/>
        </w:rPr>
      </w:pPr>
      <w:r w:rsidRPr="0059610F">
        <w:rPr>
          <w:sz w:val="26"/>
          <w:szCs w:val="26"/>
          <w:lang w:val="ru-RU"/>
        </w:rPr>
        <w:t>Отчет по контрольно-счетной комиссии составлен в разрезе кодов КОСГУ</w:t>
      </w:r>
      <w:r w:rsidR="0059610F" w:rsidRPr="0059610F">
        <w:rPr>
          <w:sz w:val="26"/>
          <w:szCs w:val="26"/>
          <w:lang w:val="ru-RU"/>
        </w:rPr>
        <w:t xml:space="preserve"> </w:t>
      </w:r>
      <w:r w:rsidRPr="0059610F">
        <w:rPr>
          <w:sz w:val="26"/>
          <w:szCs w:val="26"/>
          <w:lang w:val="ru-RU"/>
        </w:rPr>
        <w:t>по состоянию на 1 января 202</w:t>
      </w:r>
      <w:r w:rsidR="00043A88" w:rsidRPr="0059610F">
        <w:rPr>
          <w:sz w:val="26"/>
          <w:szCs w:val="26"/>
          <w:lang w:val="ru-RU"/>
        </w:rPr>
        <w:t>6</w:t>
      </w:r>
      <w:r w:rsidRPr="0059610F">
        <w:rPr>
          <w:sz w:val="26"/>
          <w:szCs w:val="26"/>
          <w:lang w:val="ru-RU"/>
        </w:rPr>
        <w:t xml:space="preserve"> года и содержит данные о финансовых результатах его деятельности. Проверкой контрольных соотношений отчетности расхождений</w:t>
      </w:r>
      <w:r w:rsidR="0059610F" w:rsidRPr="0059610F">
        <w:rPr>
          <w:sz w:val="26"/>
          <w:szCs w:val="26"/>
          <w:lang w:val="ru-RU"/>
        </w:rPr>
        <w:t xml:space="preserve"> </w:t>
      </w:r>
      <w:r w:rsidRPr="0059610F">
        <w:rPr>
          <w:sz w:val="26"/>
          <w:szCs w:val="26"/>
          <w:lang w:val="ru-RU"/>
        </w:rPr>
        <w:t>не установлено.</w:t>
      </w:r>
    </w:p>
    <w:p w14:paraId="778732BD" w14:textId="3DBAFD05" w:rsidR="001B09BD" w:rsidRPr="0059610F" w:rsidRDefault="00E00272" w:rsidP="00043A88">
      <w:pPr>
        <w:ind w:firstLine="567"/>
        <w:jc w:val="both"/>
        <w:rPr>
          <w:sz w:val="26"/>
          <w:szCs w:val="26"/>
          <w:lang w:val="ru-RU"/>
        </w:rPr>
      </w:pPr>
      <w:r w:rsidRPr="0059610F">
        <w:rPr>
          <w:sz w:val="26"/>
          <w:szCs w:val="26"/>
          <w:lang w:val="ru-RU"/>
        </w:rPr>
        <w:t>Сопоставление показателей проверяемых форм бюджетной отчетности</w:t>
      </w:r>
      <w:r w:rsidR="0059610F" w:rsidRPr="0059610F">
        <w:rPr>
          <w:sz w:val="26"/>
          <w:szCs w:val="26"/>
          <w:lang w:val="ru-RU"/>
        </w:rPr>
        <w:t xml:space="preserve"> </w:t>
      </w:r>
      <w:r w:rsidRPr="0059610F">
        <w:rPr>
          <w:sz w:val="26"/>
          <w:szCs w:val="26"/>
          <w:lang w:val="ru-RU"/>
        </w:rPr>
        <w:t xml:space="preserve">и соответствующих показателей в части расходов бюджета проведено выборочно по разделу, подразделу, кода бюджетной классификации   расходов. Расхождений не установлено.  В ходе анализа формы 0503127 «Отчет об исполнении бюджета главного распорядителя, распорядителя, администратора, администратора источников финансирования дефицита бюджета, главного администратора, администратора доходов» (далее – Отчет  об исполнении бюджета) установлено,    что коды классификации  доходов и расходов бюджета, их наименования, отраженные в годовой бюджетной отчетности, соответствуют аналогичным кодам    и наименованиям, установленным Порядком применения кодов бюджетной классификации. </w:t>
      </w:r>
    </w:p>
    <w:p w14:paraId="18B28568" w14:textId="14AB632C" w:rsidR="001B09BD" w:rsidRPr="0059610F" w:rsidRDefault="00E00272" w:rsidP="00043A88">
      <w:pPr>
        <w:ind w:firstLine="567"/>
        <w:jc w:val="both"/>
        <w:rPr>
          <w:sz w:val="26"/>
          <w:szCs w:val="26"/>
          <w:lang w:val="ru-RU"/>
        </w:rPr>
      </w:pPr>
      <w:r w:rsidRPr="0059610F">
        <w:rPr>
          <w:sz w:val="26"/>
          <w:szCs w:val="26"/>
          <w:lang w:val="ru-RU"/>
        </w:rPr>
        <w:t xml:space="preserve">В соответствии с пунктом 55 Инструкции № 191н в графе 4 «Утвержденные бюджетные назначения» Отчета об исполнении бюджета ГРБС (ф 0503127)              по разделу «Расходы бюджета» отражена сумма утвержденных (доведенных) бюджетных ассигнований главному распорядителю (распорядителю, получателю) бюджетных средств на отчетный финансовый год согласно утвержденной бюджетной росписи с учетом последующих изменений, оформленных в установленном порядке на отчетную дату. Расходная часть бюджета контрольно-счетной комиссии исполнена в сумме </w:t>
      </w:r>
      <w:r w:rsidR="003D1FA4" w:rsidRPr="0059610F">
        <w:rPr>
          <w:sz w:val="26"/>
          <w:szCs w:val="26"/>
          <w:lang w:val="ru-RU"/>
        </w:rPr>
        <w:t>1058,7</w:t>
      </w:r>
      <w:r w:rsidRPr="0059610F">
        <w:rPr>
          <w:sz w:val="26"/>
          <w:szCs w:val="26"/>
          <w:lang w:val="ru-RU"/>
        </w:rPr>
        <w:t xml:space="preserve"> тыс. руб., что составляет </w:t>
      </w:r>
      <w:r w:rsidR="003D1FA4" w:rsidRPr="0059610F">
        <w:rPr>
          <w:sz w:val="26"/>
          <w:szCs w:val="26"/>
          <w:lang w:val="ru-RU"/>
        </w:rPr>
        <w:t>95,2</w:t>
      </w:r>
      <w:r w:rsidRPr="0059610F">
        <w:rPr>
          <w:sz w:val="26"/>
          <w:szCs w:val="26"/>
          <w:lang w:val="ru-RU"/>
        </w:rPr>
        <w:t>% от утвержденного плана. Согласно Отчету об исполнении бюджета (ф 0503127), контрольно-счетной комиссии  на 202</w:t>
      </w:r>
      <w:r w:rsidR="003D1FA4" w:rsidRPr="0059610F">
        <w:rPr>
          <w:sz w:val="26"/>
          <w:szCs w:val="26"/>
          <w:lang w:val="ru-RU"/>
        </w:rPr>
        <w:t>5</w:t>
      </w:r>
      <w:r w:rsidRPr="0059610F">
        <w:rPr>
          <w:sz w:val="26"/>
          <w:szCs w:val="26"/>
          <w:lang w:val="ru-RU"/>
        </w:rPr>
        <w:t xml:space="preserve"> год утверждены бюджетные ассигнования      в объеме </w:t>
      </w:r>
      <w:r w:rsidR="003D1FA4" w:rsidRPr="0059610F">
        <w:rPr>
          <w:sz w:val="26"/>
          <w:szCs w:val="26"/>
          <w:lang w:val="ru-RU"/>
        </w:rPr>
        <w:t>1112,0</w:t>
      </w:r>
      <w:r w:rsidRPr="0059610F">
        <w:rPr>
          <w:sz w:val="26"/>
          <w:szCs w:val="26"/>
          <w:lang w:val="ru-RU"/>
        </w:rPr>
        <w:t xml:space="preserve"> тыс. рублей.  В соответствии с пунктом 56 Инструкции от 28.12.2010 № 191н в графе 5 «Лимиты бюджетных обязательств» раздела «Расходы бюджета» Отчета об исполнении бюджета  отражены суммы, соответствующие утвержденным (доведенным)  лимитам бюджетных обязательств в объеме годовых назначений текущего финансового года, с учетом последующих изменений, оформленных            в установленном порядке на отчетную дату. Руководствуясь пунктом 57 Инструкции от 08.12.2010 № 191н, проведен анализ графы «Неисполненные назначения» Отчета об исполнении бюджета (ф 0503127). Общая сумма неисполненных бюджетных назначений за 202</w:t>
      </w:r>
      <w:r w:rsidR="003D1FA4" w:rsidRPr="0059610F">
        <w:rPr>
          <w:sz w:val="26"/>
          <w:szCs w:val="26"/>
          <w:lang w:val="ru-RU"/>
        </w:rPr>
        <w:t>5</w:t>
      </w:r>
      <w:r w:rsidRPr="0059610F">
        <w:rPr>
          <w:sz w:val="26"/>
          <w:szCs w:val="26"/>
          <w:lang w:val="ru-RU"/>
        </w:rPr>
        <w:t xml:space="preserve"> год составила </w:t>
      </w:r>
      <w:r w:rsidR="003D1FA4" w:rsidRPr="0059610F">
        <w:rPr>
          <w:sz w:val="26"/>
          <w:szCs w:val="26"/>
          <w:lang w:val="ru-RU"/>
        </w:rPr>
        <w:t>53,3</w:t>
      </w:r>
      <w:r w:rsidRPr="0059610F">
        <w:rPr>
          <w:sz w:val="26"/>
          <w:szCs w:val="26"/>
          <w:lang w:val="ru-RU"/>
        </w:rPr>
        <w:t xml:space="preserve"> тыс. рублей. В ходе анализа установлено соответствие показателей Отчета об исполнении бюджета  (ф 0503127) показателям, отраженным в Сведениях об исполнении бюджета (форма 0503164). </w:t>
      </w:r>
    </w:p>
    <w:p w14:paraId="13B4AD4B" w14:textId="0C5D7889" w:rsidR="001B09BD" w:rsidRPr="0059610F" w:rsidRDefault="0059610F" w:rsidP="003D1FA4">
      <w:pPr>
        <w:ind w:firstLine="567"/>
        <w:jc w:val="both"/>
        <w:rPr>
          <w:sz w:val="26"/>
          <w:szCs w:val="26"/>
          <w:lang w:val="ru-RU"/>
        </w:rPr>
      </w:pPr>
      <w:r w:rsidRPr="0059610F">
        <w:rPr>
          <w:sz w:val="26"/>
          <w:szCs w:val="26"/>
          <w:lang w:val="ru-RU"/>
        </w:rPr>
        <w:t xml:space="preserve">   </w:t>
      </w:r>
      <w:r w:rsidR="00E00272" w:rsidRPr="0059610F">
        <w:rPr>
          <w:sz w:val="26"/>
          <w:szCs w:val="26"/>
          <w:lang w:val="ru-RU"/>
        </w:rPr>
        <w:t xml:space="preserve">Отчет о движении денежных средств (ф. 0503123) контрольно-счетной комиссии получателя бюджетных средств, содержит сведения о движении денежных средств на счетах </w:t>
      </w:r>
      <w:r w:rsidR="00E00272" w:rsidRPr="0059610F">
        <w:rPr>
          <w:sz w:val="26"/>
          <w:szCs w:val="26"/>
          <w:lang w:val="ru-RU"/>
        </w:rPr>
        <w:lastRenderedPageBreak/>
        <w:t xml:space="preserve">в рублях. </w:t>
      </w:r>
    </w:p>
    <w:p w14:paraId="1568C6CD" w14:textId="7652A82A" w:rsidR="001B09BD" w:rsidRPr="0059610F" w:rsidRDefault="00E00272" w:rsidP="003D1FA4">
      <w:pPr>
        <w:ind w:firstLine="567"/>
        <w:jc w:val="both"/>
        <w:rPr>
          <w:sz w:val="26"/>
          <w:szCs w:val="26"/>
          <w:lang w:val="ru-RU"/>
        </w:rPr>
      </w:pPr>
      <w:r w:rsidRPr="0059610F">
        <w:rPr>
          <w:rFonts w:eastAsia="Times New Roman"/>
          <w:sz w:val="26"/>
          <w:szCs w:val="26"/>
          <w:lang w:val="ru-RU"/>
        </w:rPr>
        <w:t xml:space="preserve"> </w:t>
      </w:r>
      <w:r w:rsidRPr="0059610F">
        <w:rPr>
          <w:sz w:val="26"/>
          <w:szCs w:val="26"/>
          <w:lang w:val="ru-RU"/>
        </w:rPr>
        <w:tab/>
        <w:t xml:space="preserve"> Согласно аналитической информации (ф 0503123) доходы составляют 0,0 тыс. рублей, что соответствует информации раздела  1 «Доходы бюджета»  по графе          8 (ф. 0503127) в разрезе подразделов бюджетной классификации, расходы составляют </w:t>
      </w:r>
      <w:r w:rsidR="003D1FA4" w:rsidRPr="0059610F">
        <w:rPr>
          <w:sz w:val="26"/>
          <w:szCs w:val="26"/>
          <w:lang w:val="ru-RU"/>
        </w:rPr>
        <w:t>1058,7</w:t>
      </w:r>
      <w:r w:rsidRPr="0059610F">
        <w:rPr>
          <w:sz w:val="26"/>
          <w:szCs w:val="26"/>
          <w:lang w:val="ru-RU"/>
        </w:rPr>
        <w:t xml:space="preserve"> тыс. рублей, что соответствует информации раздела 2 «Расходы бюджета» по графе 9 (ф. 0503127) в разрезе подразделов бюджетной классификации.</w:t>
      </w:r>
    </w:p>
    <w:p w14:paraId="6F9F74EC" w14:textId="1176FEC3" w:rsidR="001B09BD" w:rsidRPr="0059610F" w:rsidRDefault="00E00272" w:rsidP="003D1FA4">
      <w:pPr>
        <w:ind w:firstLine="567"/>
        <w:jc w:val="both"/>
        <w:rPr>
          <w:sz w:val="26"/>
          <w:szCs w:val="26"/>
          <w:lang w:val="ru-RU"/>
        </w:rPr>
      </w:pPr>
      <w:r w:rsidRPr="0059610F">
        <w:rPr>
          <w:rFonts w:eastAsia="Times New Roman"/>
          <w:sz w:val="26"/>
          <w:szCs w:val="26"/>
          <w:lang w:val="ru-RU"/>
        </w:rPr>
        <w:t xml:space="preserve"> </w:t>
      </w:r>
      <w:r w:rsidRPr="0059610F">
        <w:rPr>
          <w:sz w:val="26"/>
          <w:szCs w:val="26"/>
          <w:lang w:val="ru-RU"/>
        </w:rPr>
        <w:tab/>
        <w:t xml:space="preserve">Поступления и выбытия отчета (ф. 0503123) соответствуют доходам и расходам бюджета, отраженным в Отчете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В сравнении с аналогичным периодом прошлого года доходы не изменились, расходы увеличены на </w:t>
      </w:r>
      <w:r w:rsidR="003D1FA4" w:rsidRPr="0059610F">
        <w:rPr>
          <w:sz w:val="26"/>
          <w:szCs w:val="26"/>
          <w:lang w:val="ru-RU"/>
        </w:rPr>
        <w:t>81,4</w:t>
      </w:r>
      <w:r w:rsidRPr="0059610F">
        <w:rPr>
          <w:sz w:val="26"/>
          <w:szCs w:val="26"/>
          <w:lang w:val="ru-RU"/>
        </w:rPr>
        <w:t xml:space="preserve"> тыс. руб. или на </w:t>
      </w:r>
      <w:r w:rsidR="003D1FA4" w:rsidRPr="0059610F">
        <w:rPr>
          <w:sz w:val="26"/>
          <w:szCs w:val="26"/>
          <w:lang w:val="ru-RU"/>
        </w:rPr>
        <w:t>8,3</w:t>
      </w:r>
      <w:r w:rsidRPr="0059610F">
        <w:rPr>
          <w:sz w:val="26"/>
          <w:szCs w:val="26"/>
          <w:lang w:val="ru-RU"/>
        </w:rPr>
        <w:t xml:space="preserve">%. Основными расходами является заработная плата, которая составляет </w:t>
      </w:r>
      <w:r w:rsidR="003D1FA4" w:rsidRPr="0059610F">
        <w:rPr>
          <w:sz w:val="26"/>
          <w:szCs w:val="26"/>
          <w:lang w:val="ru-RU"/>
        </w:rPr>
        <w:t>1028,0</w:t>
      </w:r>
      <w:r w:rsidRPr="0059610F">
        <w:rPr>
          <w:sz w:val="26"/>
          <w:szCs w:val="26"/>
          <w:lang w:val="ru-RU"/>
        </w:rPr>
        <w:t xml:space="preserve"> тыс. руб. или 9</w:t>
      </w:r>
      <w:r w:rsidR="003D1FA4" w:rsidRPr="0059610F">
        <w:rPr>
          <w:sz w:val="26"/>
          <w:szCs w:val="26"/>
          <w:lang w:val="ru-RU"/>
        </w:rPr>
        <w:t>7</w:t>
      </w:r>
      <w:r w:rsidRPr="0059610F">
        <w:rPr>
          <w:sz w:val="26"/>
          <w:szCs w:val="26"/>
          <w:lang w:val="ru-RU"/>
        </w:rPr>
        <w:t>,</w:t>
      </w:r>
      <w:r w:rsidR="003D1FA4" w:rsidRPr="0059610F">
        <w:rPr>
          <w:sz w:val="26"/>
          <w:szCs w:val="26"/>
          <w:lang w:val="ru-RU"/>
        </w:rPr>
        <w:t>1</w:t>
      </w:r>
      <w:r w:rsidRPr="0059610F">
        <w:rPr>
          <w:sz w:val="26"/>
          <w:szCs w:val="26"/>
          <w:lang w:val="ru-RU"/>
        </w:rPr>
        <w:t xml:space="preserve">%. </w:t>
      </w:r>
    </w:p>
    <w:p w14:paraId="53556264" w14:textId="4FA7F88B" w:rsidR="001B09BD" w:rsidRPr="0059610F" w:rsidRDefault="00E00272" w:rsidP="003D1FA4">
      <w:pPr>
        <w:ind w:firstLine="567"/>
        <w:jc w:val="both"/>
        <w:rPr>
          <w:sz w:val="26"/>
          <w:szCs w:val="26"/>
          <w:lang w:val="ru-RU"/>
        </w:rPr>
      </w:pPr>
      <w:r w:rsidRPr="0059610F">
        <w:rPr>
          <w:sz w:val="26"/>
          <w:szCs w:val="26"/>
          <w:lang w:val="ru-RU"/>
        </w:rPr>
        <w:tab/>
        <w:t>Отчет о принятых бюджетных обязательствах (ф. 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 Показатели граф 4, 5 и 10 разделов «Бюджетные обязательства текущего (отчетного) финансового года по расходам», «Бюджетные обязательства текущего (отчетного) финансового года по выплатам источников финансирования дефицита бюджета» отчета (ф. 0503128) соответствуют показателям граф 4, 5 и 9 отчета (ф. 0503127). Согласно отчетным данным по (ф. 0503128) по состоянию на 01.01.202</w:t>
      </w:r>
      <w:r w:rsidR="003D1FA4" w:rsidRPr="0059610F">
        <w:rPr>
          <w:sz w:val="26"/>
          <w:szCs w:val="26"/>
          <w:lang w:val="ru-RU"/>
        </w:rPr>
        <w:t>5</w:t>
      </w:r>
      <w:r w:rsidRPr="0059610F">
        <w:rPr>
          <w:sz w:val="26"/>
          <w:szCs w:val="26"/>
          <w:lang w:val="ru-RU"/>
        </w:rPr>
        <w:t xml:space="preserve"> года превышение принятых бюджетных и денежных обязательств над утвержденными    на 202</w:t>
      </w:r>
      <w:r w:rsidR="003D1FA4" w:rsidRPr="0059610F">
        <w:rPr>
          <w:sz w:val="26"/>
          <w:szCs w:val="26"/>
          <w:lang w:val="ru-RU"/>
        </w:rPr>
        <w:t>5</w:t>
      </w:r>
      <w:r w:rsidRPr="0059610F">
        <w:rPr>
          <w:sz w:val="26"/>
          <w:szCs w:val="26"/>
          <w:lang w:val="ru-RU"/>
        </w:rPr>
        <w:t xml:space="preserve"> год лимитами бюджетных обязательств не установлено. Показатели графы    9 «Денежные обязательства» отчета ф. 0503128 – принятые денежные обязательства  не превышают показатели принятых бюджетных обязательств графа 7 (ф. 0503128). </w:t>
      </w:r>
    </w:p>
    <w:p w14:paraId="0DAC7C75" w14:textId="1CCF0599" w:rsidR="001B09BD" w:rsidRPr="0059610F" w:rsidRDefault="0059610F" w:rsidP="003D1FA4">
      <w:pPr>
        <w:ind w:firstLine="567"/>
        <w:jc w:val="both"/>
        <w:rPr>
          <w:sz w:val="26"/>
          <w:szCs w:val="26"/>
          <w:lang w:val="ru-RU"/>
        </w:rPr>
      </w:pPr>
      <w:r w:rsidRPr="0059610F">
        <w:rPr>
          <w:sz w:val="26"/>
          <w:szCs w:val="26"/>
          <w:lang w:val="ru-RU"/>
        </w:rPr>
        <w:t xml:space="preserve"> </w:t>
      </w:r>
      <w:r w:rsidR="00E00272" w:rsidRPr="0059610F">
        <w:rPr>
          <w:sz w:val="26"/>
          <w:szCs w:val="26"/>
          <w:lang w:val="ru-RU"/>
        </w:rPr>
        <w:t>Установлена внутренняя согласованность одноименных показателей  в различных отчётных документах.</w:t>
      </w:r>
    </w:p>
    <w:p w14:paraId="2D2F5E16" w14:textId="123151EB" w:rsidR="001B09BD" w:rsidRPr="0059610F" w:rsidRDefault="0059610F" w:rsidP="003D1FA4">
      <w:pPr>
        <w:ind w:firstLine="567"/>
        <w:jc w:val="both"/>
        <w:rPr>
          <w:sz w:val="26"/>
          <w:szCs w:val="26"/>
          <w:lang w:val="ru-RU"/>
        </w:rPr>
      </w:pPr>
      <w:r w:rsidRPr="0059610F">
        <w:rPr>
          <w:sz w:val="26"/>
          <w:szCs w:val="26"/>
          <w:lang w:val="ru-RU"/>
        </w:rPr>
        <w:t xml:space="preserve">  </w:t>
      </w:r>
      <w:r w:rsidR="00E00272" w:rsidRPr="0059610F">
        <w:rPr>
          <w:sz w:val="26"/>
          <w:szCs w:val="26"/>
          <w:lang w:val="ru-RU"/>
        </w:rPr>
        <w:t>В составе годовой бюджетной отчетности контрольно-счетной комиссии представлена к проверке Пояснительная записка (ф. 0503160), составленная в соответствии с пунктом 152 Инструкции №191н. Пояснительная записка  (ф. 0503160) в составе годовой отчетности содержат текстовую часть, таблицы  и приложения - сведения об исполнении бюджета, сведения о дебиторской   и кредиторской задолженности.</w:t>
      </w:r>
    </w:p>
    <w:p w14:paraId="0D3933B5" w14:textId="77777777" w:rsidR="001B09BD" w:rsidRPr="0059610F" w:rsidRDefault="00E00272" w:rsidP="00072507">
      <w:pPr>
        <w:spacing w:after="120"/>
        <w:ind w:firstLine="567"/>
        <w:jc w:val="both"/>
        <w:rPr>
          <w:sz w:val="26"/>
          <w:szCs w:val="26"/>
          <w:lang w:val="ru-RU"/>
        </w:rPr>
      </w:pPr>
      <w:r w:rsidRPr="0059610F">
        <w:rPr>
          <w:sz w:val="26"/>
          <w:szCs w:val="26"/>
          <w:lang w:val="ru-RU"/>
        </w:rPr>
        <w:t xml:space="preserve">В ходе проверки пояснительной записки проверялось наличие и заполнение всех форм, соответствие данных, указанных в пояснительной записке, данным представленных форм бюджетной отчетности. </w:t>
      </w:r>
    </w:p>
    <w:p w14:paraId="668165B1" w14:textId="18CFCA7B" w:rsidR="001B09BD" w:rsidRPr="0059610F" w:rsidRDefault="00E00272" w:rsidP="00072507">
      <w:pPr>
        <w:spacing w:after="120"/>
        <w:ind w:firstLine="709"/>
        <w:rPr>
          <w:b/>
          <w:bCs/>
          <w:sz w:val="26"/>
          <w:szCs w:val="26"/>
          <w:lang w:val="ru-RU"/>
        </w:rPr>
      </w:pPr>
      <w:r w:rsidRPr="0059610F">
        <w:rPr>
          <w:b/>
          <w:bCs/>
          <w:sz w:val="26"/>
          <w:szCs w:val="26"/>
          <w:lang w:val="ru-RU"/>
        </w:rPr>
        <w:t>4. Выводы и предложения</w:t>
      </w:r>
    </w:p>
    <w:p w14:paraId="0D272752" w14:textId="5671E936" w:rsidR="001B09BD" w:rsidRPr="0059610F" w:rsidRDefault="00E00272" w:rsidP="00072507">
      <w:pPr>
        <w:spacing w:after="120"/>
        <w:ind w:firstLine="709"/>
        <w:jc w:val="both"/>
        <w:rPr>
          <w:sz w:val="26"/>
          <w:szCs w:val="26"/>
          <w:lang w:val="ru-RU"/>
        </w:rPr>
      </w:pPr>
      <w:r w:rsidRPr="0059610F">
        <w:rPr>
          <w:sz w:val="26"/>
          <w:szCs w:val="26"/>
          <w:lang w:val="ru-RU"/>
        </w:rPr>
        <w:t>1. Отчет об исполнении бюджета контрольно-счетной комиссии за 202</w:t>
      </w:r>
      <w:r w:rsidR="0059610F" w:rsidRPr="0059610F">
        <w:rPr>
          <w:sz w:val="26"/>
          <w:szCs w:val="26"/>
          <w:lang w:val="ru-RU"/>
        </w:rPr>
        <w:t>5</w:t>
      </w:r>
      <w:r w:rsidRPr="0059610F">
        <w:rPr>
          <w:sz w:val="26"/>
          <w:szCs w:val="26"/>
          <w:lang w:val="ru-RU"/>
        </w:rPr>
        <w:t xml:space="preserve"> год, представлен в срок, установленный п. 3 ст. 264.4 БК РФ.</w:t>
      </w:r>
    </w:p>
    <w:p w14:paraId="321C3D78" w14:textId="77777777" w:rsidR="001B09BD" w:rsidRPr="0059610F" w:rsidRDefault="00E00272" w:rsidP="003D1FA4">
      <w:pPr>
        <w:ind w:firstLine="709"/>
        <w:jc w:val="both"/>
        <w:rPr>
          <w:sz w:val="26"/>
          <w:szCs w:val="26"/>
          <w:lang w:val="ru-RU"/>
        </w:rPr>
      </w:pPr>
      <w:r w:rsidRPr="0059610F">
        <w:rPr>
          <w:sz w:val="26"/>
          <w:szCs w:val="26"/>
          <w:lang w:val="ru-RU"/>
        </w:rPr>
        <w:t>2. По результатам внешней проверки фактов недостоверности годовой бюджетной отчетности контрольно-счетной комиссии не выявлено.</w:t>
      </w:r>
    </w:p>
    <w:p w14:paraId="006F05C8" w14:textId="77777777" w:rsidR="001B09BD" w:rsidRPr="0059610F" w:rsidRDefault="001B09BD" w:rsidP="003D1FA4">
      <w:pPr>
        <w:ind w:firstLine="709"/>
        <w:jc w:val="both"/>
        <w:rPr>
          <w:sz w:val="26"/>
          <w:szCs w:val="26"/>
          <w:lang w:val="ru-RU"/>
        </w:rPr>
      </w:pPr>
    </w:p>
    <w:p w14:paraId="5597CE50" w14:textId="77777777" w:rsidR="001B09BD" w:rsidRPr="0059610F" w:rsidRDefault="00E00272" w:rsidP="003D1FA4">
      <w:pPr>
        <w:snapToGrid w:val="0"/>
        <w:rPr>
          <w:sz w:val="26"/>
          <w:szCs w:val="26"/>
          <w:lang w:val="ru-RU"/>
        </w:rPr>
      </w:pPr>
      <w:r w:rsidRPr="0059610F">
        <w:rPr>
          <w:sz w:val="26"/>
          <w:szCs w:val="26"/>
          <w:lang w:val="ru-RU"/>
        </w:rPr>
        <w:t>Председатель</w:t>
      </w:r>
    </w:p>
    <w:p w14:paraId="3BD2AB1B" w14:textId="4B79C5C4" w:rsidR="001B09BD" w:rsidRPr="0059610F" w:rsidRDefault="00E00272" w:rsidP="003D1FA4">
      <w:pPr>
        <w:rPr>
          <w:sz w:val="26"/>
          <w:szCs w:val="26"/>
          <w:lang w:val="ru-RU"/>
        </w:rPr>
      </w:pPr>
      <w:r w:rsidRPr="0059610F">
        <w:rPr>
          <w:sz w:val="26"/>
          <w:szCs w:val="26"/>
          <w:lang w:val="ru-RU"/>
        </w:rPr>
        <w:t>контрольно-счетной комиссии                                                      2</w:t>
      </w:r>
      <w:r w:rsidR="0059610F" w:rsidRPr="0059610F">
        <w:rPr>
          <w:sz w:val="26"/>
          <w:szCs w:val="26"/>
          <w:lang w:val="ru-RU"/>
        </w:rPr>
        <w:t>5</w:t>
      </w:r>
      <w:r w:rsidRPr="0059610F">
        <w:rPr>
          <w:sz w:val="26"/>
          <w:szCs w:val="26"/>
          <w:lang w:val="ru-RU"/>
        </w:rPr>
        <w:t>.0</w:t>
      </w:r>
      <w:r w:rsidR="0059610F" w:rsidRPr="0059610F">
        <w:rPr>
          <w:sz w:val="26"/>
          <w:szCs w:val="26"/>
          <w:lang w:val="ru-RU"/>
        </w:rPr>
        <w:t>3</w:t>
      </w:r>
      <w:r w:rsidRPr="0059610F">
        <w:rPr>
          <w:sz w:val="26"/>
          <w:szCs w:val="26"/>
          <w:lang w:val="ru-RU"/>
        </w:rPr>
        <w:t>.202</w:t>
      </w:r>
      <w:r w:rsidR="0059610F" w:rsidRPr="0059610F">
        <w:rPr>
          <w:sz w:val="26"/>
          <w:szCs w:val="26"/>
          <w:lang w:val="ru-RU"/>
        </w:rPr>
        <w:t>6</w:t>
      </w:r>
      <w:r w:rsidRPr="0059610F">
        <w:rPr>
          <w:sz w:val="26"/>
          <w:szCs w:val="26"/>
          <w:lang w:val="ru-RU"/>
        </w:rPr>
        <w:t xml:space="preserve"> год    </w:t>
      </w:r>
    </w:p>
    <w:p w14:paraId="1BFAEEB2" w14:textId="3D82AEB0" w:rsidR="001B09BD" w:rsidRPr="0059610F" w:rsidRDefault="0059610F" w:rsidP="003D1FA4">
      <w:pPr>
        <w:rPr>
          <w:sz w:val="26"/>
          <w:szCs w:val="26"/>
          <w:lang w:val="ru-RU"/>
        </w:rPr>
      </w:pPr>
      <w:r w:rsidRPr="0059610F">
        <w:rPr>
          <w:sz w:val="26"/>
          <w:szCs w:val="26"/>
          <w:lang w:val="ru-RU"/>
        </w:rPr>
        <w:t>Кильмезского района</w:t>
      </w:r>
      <w:r w:rsidR="00E00272" w:rsidRPr="0059610F">
        <w:rPr>
          <w:sz w:val="26"/>
          <w:szCs w:val="26"/>
          <w:lang w:val="ru-RU"/>
        </w:rPr>
        <w:t xml:space="preserve">                                                                     </w:t>
      </w:r>
      <w:r w:rsidRPr="0059610F">
        <w:rPr>
          <w:sz w:val="26"/>
          <w:szCs w:val="26"/>
          <w:lang w:val="ru-RU"/>
        </w:rPr>
        <w:t>А.Ф.Шарафутдинова</w:t>
      </w:r>
    </w:p>
    <w:sectPr w:rsidR="001B09BD" w:rsidRPr="0059610F" w:rsidSect="0059610F">
      <w:headerReference w:type="default" r:id="rId9"/>
      <w:footerReference w:type="default" r:id="rId10"/>
      <w:pgSz w:w="11906" w:h="16838"/>
      <w:pgMar w:top="340" w:right="567" w:bottom="340" w:left="1134" w:header="1077" w:footer="1077" w:gutter="0"/>
      <w:cols w:space="720"/>
      <w:formProt w:val="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F5B2E7" w14:textId="77777777" w:rsidR="003A7BE5" w:rsidRDefault="003A7BE5">
      <w:r>
        <w:separator/>
      </w:r>
    </w:p>
  </w:endnote>
  <w:endnote w:type="continuationSeparator" w:id="0">
    <w:p w14:paraId="5D0EFC0C" w14:textId="77777777" w:rsidR="003A7BE5" w:rsidRDefault="003A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DejaVu Sans">
    <w:altName w:val="Verdana"/>
    <w:panose1 w:val="00000000000000000000"/>
    <w:charset w:val="00"/>
    <w:family w:val="roman"/>
    <w:notTrueType/>
    <w:pitch w:val="default"/>
  </w:font>
  <w:font w:name="Andale Sans UI;Times New Roman">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imSun;宋体">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51F63" w14:textId="77777777" w:rsidR="001B09BD" w:rsidRDefault="001B09B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8FBCE" w14:textId="77777777" w:rsidR="003A7BE5" w:rsidRDefault="003A7BE5">
      <w:r>
        <w:separator/>
      </w:r>
    </w:p>
  </w:footnote>
  <w:footnote w:type="continuationSeparator" w:id="0">
    <w:p w14:paraId="07D323D5" w14:textId="77777777" w:rsidR="003A7BE5" w:rsidRDefault="003A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3226F" w14:textId="77777777" w:rsidR="001B09BD" w:rsidRDefault="001B09BD">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277E2A"/>
    <w:multiLevelType w:val="multilevel"/>
    <w:tmpl w:val="BB30D918"/>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mirrorMargins/>
  <w:defaultTabStop w:val="706"/>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9BD"/>
    <w:rsid w:val="00030055"/>
    <w:rsid w:val="00043A88"/>
    <w:rsid w:val="00072507"/>
    <w:rsid w:val="001B09BD"/>
    <w:rsid w:val="003654CA"/>
    <w:rsid w:val="003A7BE5"/>
    <w:rsid w:val="003C4C40"/>
    <w:rsid w:val="003D1FA4"/>
    <w:rsid w:val="0059610F"/>
    <w:rsid w:val="005E739E"/>
    <w:rsid w:val="006A51B1"/>
    <w:rsid w:val="006A6010"/>
    <w:rsid w:val="007043F3"/>
    <w:rsid w:val="00753907"/>
    <w:rsid w:val="00903761"/>
    <w:rsid w:val="00D26458"/>
    <w:rsid w:val="00E00272"/>
    <w:rsid w:val="00F22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BCF5"/>
  <w15:docId w15:val="{F1FF10EC-C2B5-4699-8D3B-C4C4161F6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Andale Sans UI;Times New Roman" w:cs="Times New Roman"/>
      <w:kern w:val="2"/>
      <w:lang w:bidi="ar-SA"/>
    </w:rPr>
  </w:style>
  <w:style w:type="paragraph" w:styleId="1">
    <w:name w:val="heading 1"/>
    <w:basedOn w:val="a"/>
    <w:next w:val="a"/>
    <w:uiPriority w:val="9"/>
    <w:qFormat/>
    <w:pPr>
      <w:keepNext/>
      <w:widowControl/>
      <w:suppressAutoHyphens w:val="0"/>
      <w:spacing w:before="240" w:after="60"/>
      <w:outlineLvl w:val="0"/>
    </w:pPr>
    <w:rPr>
      <w:rFonts w:ascii="Arial" w:eastAsia="SimSun;宋体" w:hAnsi="Arial" w:cs="Arial"/>
      <w:b/>
      <w:bCs/>
      <w:sz w:val="32"/>
      <w:szCs w:val="32"/>
      <w:lang w:val="ru-RU"/>
    </w:rPr>
  </w:style>
  <w:style w:type="paragraph" w:styleId="2">
    <w:name w:val="heading 2"/>
    <w:basedOn w:val="a"/>
    <w:next w:val="a"/>
    <w:uiPriority w:val="9"/>
    <w:unhideWhenUsed/>
    <w:qFormat/>
    <w:pPr>
      <w:keepNext/>
      <w:numPr>
        <w:ilvl w:val="1"/>
        <w:numId w:val="1"/>
      </w:numPr>
      <w:outlineLvl w:val="1"/>
    </w:pPr>
    <w:rPr>
      <w:b/>
      <w:szCs w:val="20"/>
    </w:rPr>
  </w:style>
  <w:style w:type="paragraph" w:styleId="3">
    <w:name w:val="heading 3"/>
    <w:basedOn w:val="a"/>
    <w:next w:val="a"/>
    <w:uiPriority w:val="9"/>
    <w:semiHidden/>
    <w:unhideWhenUsed/>
    <w:qFormat/>
    <w:pPr>
      <w:keepNext/>
      <w:numPr>
        <w:ilvl w:val="2"/>
        <w:numId w:val="1"/>
      </w:numPr>
      <w:ind w:left="0" w:firstLine="540"/>
      <w:jc w:val="center"/>
      <w:outlineLvl w:val="2"/>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qFormat/>
    <w:rPr>
      <w:rFonts w:ascii="Symbol" w:hAnsi="Symbol" w:cs="Symbol"/>
      <w:b w:val="0"/>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8Num2z0">
    <w:name w:val="WW8Num2z0"/>
    <w:qFormat/>
    <w:rPr>
      <w:b w:val="0"/>
    </w:rPr>
  </w:style>
  <w:style w:type="character" w:customStyle="1" w:styleId="WW-Absatz-Standardschriftart11111111">
    <w:name w:val="WW-Absatz-Standardschriftart11111111"/>
    <w:qFormat/>
  </w:style>
  <w:style w:type="character" w:customStyle="1" w:styleId="WW8Num5z0">
    <w:name w:val="WW8Num5z0"/>
    <w:qFormat/>
    <w:rPr>
      <w:rFonts w:ascii="Symbol" w:hAnsi="Symbol" w:cs="OpenSymbol;Calibri"/>
    </w:rPr>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a3">
    <w:name w:val="Символ нумерации"/>
    <w:qFormat/>
  </w:style>
  <w:style w:type="character" w:customStyle="1" w:styleId="a4">
    <w:name w:val="Маркеры списка"/>
    <w:qFormat/>
    <w:rPr>
      <w:rFonts w:ascii="OpenSymbol;Calibri" w:eastAsia="OpenSymbol;Calibri" w:hAnsi="OpenSymbol;Calibri" w:cs="OpenSymbol;Calibri"/>
    </w:rPr>
  </w:style>
  <w:style w:type="character" w:customStyle="1" w:styleId="10">
    <w:name w:val="Заголовок 1 Знак"/>
    <w:qFormat/>
    <w:rPr>
      <w:rFonts w:ascii="Arial" w:eastAsia="SimSun;宋体" w:hAnsi="Arial" w:cs="Arial"/>
      <w:b/>
      <w:bCs/>
      <w:kern w:val="2"/>
      <w:sz w:val="32"/>
      <w:szCs w:val="32"/>
      <w:lang w:eastAsia="zh-CN"/>
    </w:rPr>
  </w:style>
  <w:style w:type="character" w:styleId="a5">
    <w:name w:val="Strong"/>
    <w:qFormat/>
    <w:rPr>
      <w:b/>
      <w:bCs/>
    </w:rPr>
  </w:style>
  <w:style w:type="paragraph" w:customStyle="1" w:styleId="Heading">
    <w:name w:val="Heading"/>
    <w:basedOn w:val="a"/>
    <w:next w:val="a6"/>
    <w:qFormat/>
    <w:pPr>
      <w:keepNext/>
      <w:spacing w:before="240" w:after="120"/>
    </w:pPr>
    <w:rPr>
      <w:rFonts w:ascii="Arial" w:hAnsi="Arial" w:cs="Tahoma"/>
      <w:sz w:val="28"/>
      <w:szCs w:val="28"/>
    </w:rPr>
  </w:style>
  <w:style w:type="paragraph" w:styleId="a6">
    <w:name w:val="Body Text"/>
    <w:basedOn w:val="a"/>
    <w:pPr>
      <w:spacing w:after="120"/>
    </w:pPr>
  </w:style>
  <w:style w:type="paragraph" w:styleId="a7">
    <w:name w:val="List"/>
    <w:basedOn w:val="a6"/>
    <w:rPr>
      <w:rFonts w:cs="Tahoma"/>
    </w:rPr>
  </w:style>
  <w:style w:type="paragraph" w:styleId="a8">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1">
    <w:name w:val="Название1"/>
    <w:basedOn w:val="a"/>
    <w:qFormat/>
    <w:pPr>
      <w:suppressLineNumbers/>
      <w:spacing w:before="120" w:after="120"/>
    </w:pPr>
    <w:rPr>
      <w:rFonts w:cs="Tahoma"/>
      <w:i/>
      <w:iCs/>
    </w:rPr>
  </w:style>
  <w:style w:type="paragraph" w:customStyle="1" w:styleId="12">
    <w:name w:val="Указатель1"/>
    <w:basedOn w:val="a"/>
    <w:qFormat/>
    <w:pPr>
      <w:suppressLineNumbers/>
    </w:pPr>
    <w:rPr>
      <w:rFonts w:cs="Tahoma"/>
    </w:rPr>
  </w:style>
  <w:style w:type="paragraph" w:customStyle="1" w:styleId="a9">
    <w:name w:val="Название"/>
    <w:basedOn w:val="Heading"/>
    <w:next w:val="aa"/>
    <w:qFormat/>
  </w:style>
  <w:style w:type="paragraph" w:styleId="aa">
    <w:name w:val="Subtitle"/>
    <w:basedOn w:val="Heading"/>
    <w:next w:val="a6"/>
    <w:uiPriority w:val="11"/>
    <w:qFormat/>
    <w:pPr>
      <w:jc w:val="center"/>
    </w:pPr>
    <w:rPr>
      <w:i/>
      <w:iCs/>
    </w:rPr>
  </w:style>
  <w:style w:type="paragraph" w:customStyle="1" w:styleId="13">
    <w:name w:val="Цитата1"/>
    <w:basedOn w:val="a"/>
    <w:qFormat/>
    <w:pPr>
      <w:overflowPunct w:val="0"/>
      <w:autoSpaceDE w:val="0"/>
      <w:ind w:left="-567" w:right="-99" w:firstLine="567"/>
      <w:jc w:val="both"/>
      <w:textAlignment w:val="baseline"/>
    </w:pPr>
    <w:rPr>
      <w:sz w:val="26"/>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a"/>
    <w:pPr>
      <w:tabs>
        <w:tab w:val="center" w:pos="4677"/>
        <w:tab w:val="right" w:pos="9355"/>
      </w:tabs>
    </w:pPr>
    <w:rPr>
      <w:sz w:val="20"/>
      <w:szCs w:val="20"/>
    </w:rPr>
  </w:style>
  <w:style w:type="paragraph" w:styleId="ac">
    <w:name w:val="footer"/>
    <w:basedOn w:val="a"/>
    <w:pPr>
      <w:tabs>
        <w:tab w:val="center" w:pos="4677"/>
        <w:tab w:val="right" w:pos="9355"/>
      </w:tabs>
    </w:pPr>
  </w:style>
  <w:style w:type="paragraph" w:customStyle="1" w:styleId="21">
    <w:name w:val="Основной текст с отступом 21"/>
    <w:basedOn w:val="a"/>
    <w:qFormat/>
    <w:pPr>
      <w:spacing w:after="120" w:line="480" w:lineRule="auto"/>
      <w:ind w:left="283"/>
    </w:pPr>
  </w:style>
  <w:style w:type="paragraph" w:customStyle="1" w:styleId="31">
    <w:name w:val="Основной текст с отступом 31"/>
    <w:basedOn w:val="a"/>
    <w:qFormat/>
    <w:pPr>
      <w:ind w:firstLine="540"/>
      <w:jc w:val="both"/>
    </w:pPr>
    <w:rPr>
      <w:sz w:val="26"/>
      <w:szCs w:val="20"/>
    </w:rPr>
  </w:style>
  <w:style w:type="paragraph" w:customStyle="1" w:styleId="ad">
    <w:name w:val="Обычный (веб)"/>
    <w:basedOn w:val="a"/>
    <w:qFormat/>
    <w:pPr>
      <w:spacing w:before="280" w:after="280"/>
    </w:pPr>
  </w:style>
  <w:style w:type="paragraph" w:styleId="ae">
    <w:name w:val="Body Text Indent"/>
    <w:basedOn w:val="a"/>
    <w:pPr>
      <w:ind w:firstLine="567"/>
      <w:jc w:val="both"/>
    </w:pPr>
    <w:rPr>
      <w:sz w:val="26"/>
      <w:szCs w:val="20"/>
    </w:rPr>
  </w:style>
  <w:style w:type="paragraph" w:customStyle="1" w:styleId="ConsNormal">
    <w:name w:val="ConsNormal"/>
    <w:qFormat/>
    <w:pPr>
      <w:ind w:firstLine="720"/>
    </w:pPr>
    <w:rPr>
      <w:rFonts w:ascii="Arial" w:eastAsia="Arial" w:hAnsi="Arial" w:cs="Arial"/>
      <w:kern w:val="2"/>
      <w:sz w:val="16"/>
      <w:szCs w:val="20"/>
      <w:lang w:val="ru-RU" w:bidi="ar-SA"/>
    </w:rPr>
  </w:style>
  <w:style w:type="paragraph" w:customStyle="1" w:styleId="ConsPlusNormal">
    <w:name w:val="ConsPlusNormal"/>
    <w:qFormat/>
    <w:pPr>
      <w:widowControl w:val="0"/>
      <w:autoSpaceDE w:val="0"/>
      <w:ind w:firstLine="720"/>
    </w:pPr>
    <w:rPr>
      <w:rFonts w:ascii="Arial" w:eastAsia="Arial" w:hAnsi="Arial" w:cs="Arial"/>
      <w:kern w:val="2"/>
      <w:sz w:val="20"/>
      <w:szCs w:val="20"/>
      <w:lang w:val="ru-RU" w:bidi="ar-SA"/>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ConsPlusTitle">
    <w:name w:val="ConsPlusTitle"/>
    <w:qFormat/>
    <w:pPr>
      <w:widowControl w:val="0"/>
      <w:autoSpaceDE w:val="0"/>
    </w:pPr>
    <w:rPr>
      <w:rFonts w:eastAsia="Arial" w:cs="Times New Roman"/>
      <w:b/>
      <w:bCs/>
      <w:kern w:val="2"/>
      <w:lang w:val="ru-RU"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paragraph" w:customStyle="1" w:styleId="af1">
    <w:name w:val="Крат.сод. полож."/>
    <w:aliases w:val="и т.д."/>
    <w:basedOn w:val="a"/>
    <w:rsid w:val="00F22A3B"/>
    <w:pPr>
      <w:keepNext/>
      <w:keepLines/>
      <w:widowControl/>
      <w:suppressAutoHyphens w:val="0"/>
      <w:jc w:val="center"/>
    </w:pPr>
    <w:rPr>
      <w:rFonts w:eastAsia="Times New Roman"/>
      <w:b/>
      <w:kern w:val="0"/>
      <w:sz w:val="32"/>
      <w:szCs w:val="20"/>
      <w:lang w:val="ru-RU" w:eastAsia="ru-RU"/>
    </w:rPr>
  </w:style>
  <w:style w:type="paragraph" w:customStyle="1" w:styleId="af2">
    <w:name w:val="Бланк_адрес"/>
    <w:aliases w:val="тел."/>
    <w:basedOn w:val="a"/>
    <w:rsid w:val="00F22A3B"/>
    <w:pPr>
      <w:framePr w:w="4536" w:h="3170" w:wrap="around" w:vAnchor="page" w:hAnchor="page" w:x="1560" w:y="1498"/>
      <w:widowControl/>
      <w:suppressAutoHyphens w:val="0"/>
      <w:spacing w:before="60" w:after="60" w:line="180" w:lineRule="exact"/>
      <w:jc w:val="center"/>
    </w:pPr>
    <w:rPr>
      <w:rFonts w:eastAsia="Times New Roman"/>
      <w:color w:val="000000"/>
      <w:kern w:val="0"/>
      <w:sz w:val="18"/>
      <w:szCs w:val="20"/>
      <w:lang w:val="ru-RU" w:eastAsia="ru-RU"/>
    </w:rPr>
  </w:style>
  <w:style w:type="character" w:styleId="af3">
    <w:name w:val="Hyperlink"/>
    <w:uiPriority w:val="99"/>
    <w:unhideWhenUsed/>
    <w:rsid w:val="00F22A3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ksk-kilmez@yandex.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1881</Words>
  <Characters>10725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201</cp:lastModifiedBy>
  <cp:revision>6</cp:revision>
  <cp:lastPrinted>2025-04-24T13:23:00Z</cp:lastPrinted>
  <dcterms:created xsi:type="dcterms:W3CDTF">2026-03-27T06:20:00Z</dcterms:created>
  <dcterms:modified xsi:type="dcterms:W3CDTF">2026-04-03T07:45:00Z</dcterms:modified>
  <dc:language>en-US</dc:language>
</cp:coreProperties>
</file>