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1E5F9476" w:rsidR="00CA1EA4" w:rsidRDefault="00B76A33" w:rsidP="00B76A33">
      <w:pPr>
        <w:tabs>
          <w:tab w:val="left" w:pos="8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E54E040" w14:textId="528D467A" w:rsidR="002D0F3F" w:rsidRDefault="002D0F3F" w:rsidP="002D0F3F">
      <w:pPr>
        <w:tabs>
          <w:tab w:val="left" w:pos="86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                                                                                                         № 8/4</w:t>
      </w:r>
    </w:p>
    <w:p w14:paraId="7D3AA71B" w14:textId="53CF2F42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ED6F6" w14:textId="77777777" w:rsidR="00614314" w:rsidRPr="002D0F3F" w:rsidRDefault="00614314" w:rsidP="00650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 xml:space="preserve">О районном бюджете на 2026 год </w:t>
      </w:r>
    </w:p>
    <w:p w14:paraId="3BF96D6A" w14:textId="77777777" w:rsidR="00614314" w:rsidRPr="002D0F3F" w:rsidRDefault="00614314" w:rsidP="00650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 xml:space="preserve"> и на плановый период 2027 и 2028 годов</w:t>
      </w:r>
    </w:p>
    <w:p w14:paraId="6AE75160" w14:textId="77777777" w:rsidR="00614314" w:rsidRPr="006501E7" w:rsidRDefault="00614314" w:rsidP="006501E7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</w:rPr>
      </w:pPr>
    </w:p>
    <w:p w14:paraId="254C58A0" w14:textId="730C3634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6501E7">
        <w:rPr>
          <w:rFonts w:ascii="Times New Roman" w:hAnsi="Times New Roman"/>
        </w:rPr>
        <w:tab/>
      </w:r>
      <w:r w:rsidRPr="002D0F3F">
        <w:rPr>
          <w:rFonts w:ascii="Times New Roman" w:hAnsi="Times New Roman"/>
          <w:b/>
          <w:sz w:val="28"/>
          <w:szCs w:val="28"/>
        </w:rPr>
        <w:t>Статья 1. Основные характеристики районного бюджета</w:t>
      </w:r>
    </w:p>
    <w:p w14:paraId="39219EB1" w14:textId="2A45CEB1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1. Утвердить основные характеристики районного бюджета на 2026 год и на плановый период 2027 и 2028 годов согласно приложению 1 к настоящему Решению.</w:t>
      </w:r>
    </w:p>
    <w:p w14:paraId="60579CFD" w14:textId="531723EE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>Статья 2. Доходы районного бюджета</w:t>
      </w:r>
    </w:p>
    <w:p w14:paraId="1C2E8495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1. Утвердить в пределах общего объема доходов районного бюджета, установленного статьей 1 настоящего Решения, объемы поступления налоговых и неналоговых доходов общей суммой, объемы безвозмездных поступлений по подстатьям классификации доходов бюджетов, прогнозируемые: </w:t>
      </w:r>
    </w:p>
    <w:p w14:paraId="3FA1067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1) на 2026 год согласно </w:t>
      </w:r>
      <w:hyperlink r:id="rId8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Pr="002D0F3F">
        <w:rPr>
          <w:rFonts w:ascii="Times New Roman" w:hAnsi="Times New Roman"/>
          <w:sz w:val="28"/>
          <w:szCs w:val="28"/>
        </w:rPr>
        <w:t>2 к настоящему Решению;</w:t>
      </w:r>
    </w:p>
    <w:p w14:paraId="5BDDAB07" w14:textId="0D020212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2) на 2027 год и на 2028 год согласно </w:t>
      </w:r>
      <w:hyperlink r:id="rId9" w:history="1">
        <w:r w:rsidRPr="002D0F3F">
          <w:rPr>
            <w:rFonts w:ascii="Times New Roman" w:hAnsi="Times New Roman"/>
            <w:sz w:val="28"/>
            <w:szCs w:val="28"/>
          </w:rPr>
          <w:t>приложению 3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61F711BE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>Статья 3. Расходы районного бюджета</w:t>
      </w:r>
    </w:p>
    <w:p w14:paraId="5E709CEF" w14:textId="10D5A957" w:rsidR="00614314" w:rsidRPr="002D0F3F" w:rsidRDefault="00614314" w:rsidP="002D0F3F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1.</w:t>
      </w:r>
      <w:r w:rsid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Утвердить перечень и коды главных распорядителей средств районного бюджета согласно приложению 4 к настоящему Решению;</w:t>
      </w:r>
    </w:p>
    <w:p w14:paraId="214160C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2. Утвердить в пределах общего объема расходов районного бюджета, установленного статьей 1 настоящего Решения: </w:t>
      </w:r>
    </w:p>
    <w:p w14:paraId="642A97F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1) распределение бюджетных ассигнований по разделам и подразделам классификации расходов бюджетов:</w:t>
      </w:r>
    </w:p>
    <w:p w14:paraId="5114F197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2026 год согласно приложению 5 к настоящему Решению;</w:t>
      </w:r>
    </w:p>
    <w:p w14:paraId="2B85084C" w14:textId="57B8C793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lastRenderedPageBreak/>
        <w:tab/>
        <w:t xml:space="preserve">на 2027 год и на 2028 год согласно </w:t>
      </w:r>
      <w:hyperlink r:id="rId10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6 </w:t>
        </w:r>
      </w:hyperlink>
      <w:r w:rsidRPr="002D0F3F">
        <w:rPr>
          <w:rFonts w:ascii="Times New Roman" w:hAnsi="Times New Roman"/>
          <w:sz w:val="28"/>
          <w:szCs w:val="28"/>
        </w:rPr>
        <w:t>к настоящему Решению</w:t>
      </w:r>
      <w:r w:rsidR="00D65954" w:rsidRPr="002D0F3F">
        <w:rPr>
          <w:rFonts w:ascii="Times New Roman" w:hAnsi="Times New Roman"/>
          <w:sz w:val="28"/>
          <w:szCs w:val="28"/>
        </w:rPr>
        <w:t>.</w:t>
      </w:r>
    </w:p>
    <w:p w14:paraId="299C084E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2) распределение бюджетных ассигнований по целевым статьям (муниципальным программам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и непрограммным направлениям деятельности), группам видов расходов классификации расходов бюджетов:</w:t>
      </w:r>
    </w:p>
    <w:p w14:paraId="61F750C1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на 2026 год согласно </w:t>
      </w:r>
      <w:hyperlink r:id="rId11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7 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67E1F3B2" w14:textId="05719242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на 2027 год и на 2028 год согласно </w:t>
      </w:r>
      <w:hyperlink r:id="rId12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8 </w:t>
        </w:r>
      </w:hyperlink>
      <w:r w:rsidRPr="002D0F3F">
        <w:rPr>
          <w:rFonts w:ascii="Times New Roman" w:hAnsi="Times New Roman"/>
          <w:sz w:val="28"/>
          <w:szCs w:val="28"/>
        </w:rPr>
        <w:t>к настоящему Решению</w:t>
      </w:r>
      <w:r w:rsidR="00D65954" w:rsidRPr="002D0F3F">
        <w:rPr>
          <w:rFonts w:ascii="Times New Roman" w:hAnsi="Times New Roman"/>
          <w:sz w:val="28"/>
          <w:szCs w:val="28"/>
        </w:rPr>
        <w:t>.</w:t>
      </w:r>
    </w:p>
    <w:p w14:paraId="624EEFF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3) ведомственную структуру расходов районного бюджета:</w:t>
      </w:r>
    </w:p>
    <w:p w14:paraId="0958E40D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на 2026 год согласно </w:t>
      </w:r>
      <w:hyperlink r:id="rId13" w:history="1">
        <w:r w:rsidRPr="002D0F3F">
          <w:rPr>
            <w:rFonts w:ascii="Times New Roman" w:hAnsi="Times New Roman"/>
            <w:sz w:val="28"/>
            <w:szCs w:val="28"/>
          </w:rPr>
          <w:t>приложению 9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323169DD" w14:textId="5EC7489A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2027 год и на 2028 год согласно</w:t>
      </w:r>
      <w:r w:rsidR="008D7CCB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10 </w:t>
      </w:r>
      <w:hyperlink r:id="rId14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 </w:t>
        </w:r>
      </w:hyperlink>
      <w:r w:rsidRPr="002D0F3F">
        <w:rPr>
          <w:rFonts w:ascii="Times New Roman" w:hAnsi="Times New Roman"/>
          <w:sz w:val="28"/>
          <w:szCs w:val="28"/>
        </w:rPr>
        <w:t>к настоящему Решению.</w:t>
      </w:r>
    </w:p>
    <w:p w14:paraId="2CB72465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4) общий объем бюджетных ассигнований, направляемых на исполнение публичных нормативных обязательств:</w:t>
      </w:r>
    </w:p>
    <w:p w14:paraId="08FBF9C2" w14:textId="04A601F5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2026 год в сумме 8 474,9 тыс. рублей;</w:t>
      </w:r>
    </w:p>
    <w:p w14:paraId="45A92A65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2027 год в сумме 8 474,9 тыс. рублей и на 2028 год в сумме 8 474,9 тыс. рублей.</w:t>
      </w:r>
    </w:p>
    <w:p w14:paraId="05CC30E6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</w:t>
      </w:r>
      <w:r w:rsidRPr="002D0F3F">
        <w:rPr>
          <w:rFonts w:ascii="Times New Roman" w:hAnsi="Times New Roman"/>
          <w:sz w:val="28"/>
          <w:szCs w:val="28"/>
        </w:rPr>
        <w:tab/>
        <w:t xml:space="preserve"> 5) объем бюджетных ассигнований  на исполнение судебных актов по искам к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Кильмезскому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району  Кировской области о возмещении вреда, причиненного гражданину или юридическому лицу в результате незаконных действий (бездействия) муниципальных органов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либо их должностных лиц (за исключением судебных актов, указанных в пункте 1 части 3 настоящей статьи), и о присуждении компенсации за нарушение права на судопроизводство в разумный срок или права на исполнение судебного акта в разумный срок:</w:t>
      </w:r>
    </w:p>
    <w:p w14:paraId="057C909F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2026 год в сумме 124,0 тыс. рублей;</w:t>
      </w:r>
    </w:p>
    <w:p w14:paraId="16C4C58F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2027 год в сумме 124,0 тыс. рублей и на 2028 год в сумме 124,0 тыс. рублей.</w:t>
      </w:r>
    </w:p>
    <w:p w14:paraId="15DBAF5B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6) общий объем условно утверждаемых расходов:</w:t>
      </w:r>
    </w:p>
    <w:p w14:paraId="27E2F693" w14:textId="371A3D14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на 2027 год в сумме 8 707,2</w:t>
      </w:r>
      <w:r w:rsidRPr="002D0F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тыс. рублей и на 2028 год в сумме 17 787,9</w:t>
      </w:r>
      <w:r w:rsidRPr="002D0F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тыс. рублей.</w:t>
      </w:r>
    </w:p>
    <w:p w14:paraId="491A27F0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3. Утвердить перечень публичных нормативных обязательств, подлежащих исполнению за счет средств районного бюджета, с указанием </w:t>
      </w:r>
      <w:r w:rsidRPr="002D0F3F">
        <w:rPr>
          <w:rFonts w:ascii="Times New Roman" w:hAnsi="Times New Roman"/>
          <w:sz w:val="28"/>
          <w:szCs w:val="28"/>
        </w:rPr>
        <w:lastRenderedPageBreak/>
        <w:t>бюджетных ассигнований по ним, а также общий объем бюджетных ассигнований, направляемых на их исполнение:</w:t>
      </w:r>
    </w:p>
    <w:p w14:paraId="0B7B076B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2026 год согласно </w:t>
      </w:r>
      <w:hyperlink r:id="rId15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11 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9D85690" w14:textId="785859E9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2027 год и на 2028 год согласно </w:t>
      </w:r>
      <w:hyperlink r:id="rId16" w:history="1">
        <w:r w:rsidRPr="002D0F3F">
          <w:rPr>
            <w:rFonts w:ascii="Times New Roman" w:hAnsi="Times New Roman"/>
            <w:sz w:val="28"/>
            <w:szCs w:val="28"/>
          </w:rPr>
          <w:t>приложению</w:t>
        </w:r>
        <w:r w:rsidR="008D7CCB" w:rsidRPr="002D0F3F">
          <w:rPr>
            <w:rFonts w:ascii="Times New Roman" w:hAnsi="Times New Roman"/>
            <w:sz w:val="28"/>
            <w:szCs w:val="28"/>
          </w:rPr>
          <w:t xml:space="preserve"> </w:t>
        </w:r>
        <w:r w:rsidRPr="002D0F3F">
          <w:rPr>
            <w:rFonts w:ascii="Times New Roman" w:hAnsi="Times New Roman"/>
            <w:sz w:val="28"/>
            <w:szCs w:val="28"/>
          </w:rPr>
          <w:t xml:space="preserve">12 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4B7D78C0" w14:textId="2DEF5573" w:rsidR="00614314" w:rsidRPr="002D0F3F" w:rsidRDefault="00614314" w:rsidP="002D0F3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4.</w:t>
      </w:r>
      <w:r w:rsidR="007F56C7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Направить из</w:t>
      </w:r>
      <w:r w:rsidR="008A6047" w:rsidRPr="002D0F3F">
        <w:rPr>
          <w:rFonts w:ascii="Times New Roman" w:hAnsi="Times New Roman"/>
          <w:sz w:val="28"/>
          <w:szCs w:val="28"/>
        </w:rPr>
        <w:t xml:space="preserve"> сверх</w:t>
      </w:r>
      <w:r w:rsidR="0004280D" w:rsidRPr="002D0F3F">
        <w:rPr>
          <w:rFonts w:ascii="Times New Roman" w:hAnsi="Times New Roman"/>
          <w:sz w:val="28"/>
          <w:szCs w:val="28"/>
        </w:rPr>
        <w:t xml:space="preserve"> </w:t>
      </w:r>
      <w:r w:rsidR="008A6047" w:rsidRPr="002D0F3F">
        <w:rPr>
          <w:rFonts w:ascii="Times New Roman" w:hAnsi="Times New Roman"/>
          <w:sz w:val="28"/>
          <w:szCs w:val="28"/>
        </w:rPr>
        <w:t>запланированных</w:t>
      </w:r>
      <w:r w:rsidRPr="002D0F3F">
        <w:rPr>
          <w:rFonts w:ascii="Times New Roman" w:hAnsi="Times New Roman"/>
          <w:sz w:val="28"/>
          <w:szCs w:val="28"/>
        </w:rPr>
        <w:t xml:space="preserve"> остатков средств, сложившихся на начало финансового года, по разделу «Общегосударственные вопросы», подразделу «Другие общегосударственные вопросы» бюджетные ассигнования на выполнение условий </w:t>
      </w:r>
      <w:proofErr w:type="spellStart"/>
      <w:r w:rsidRPr="002D0F3F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D0F3F">
        <w:rPr>
          <w:rFonts w:ascii="Times New Roman" w:hAnsi="Times New Roman"/>
          <w:sz w:val="28"/>
          <w:szCs w:val="28"/>
        </w:rPr>
        <w:t>, установленных для получения целевых межбюджетных трансфертов из федерального и областного бюджетов, на 2026 год в сумме 700,0 тыс. рублей.</w:t>
      </w:r>
    </w:p>
    <w:p w14:paraId="278E3E8F" w14:textId="76766554" w:rsidR="00614314" w:rsidRPr="002D0F3F" w:rsidRDefault="00614314" w:rsidP="002D0F3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Перераспределение указанных в настоящей части бюджетных ассигнований между главными распорядителями средств бюджета муниципального района, осуществляется финансовым управлением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муниципального района в соответствии с пунктом 3 статьи 217 Бюджетного кодекса Российской Федерации на основании решений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района.</w:t>
      </w:r>
    </w:p>
    <w:p w14:paraId="4F906C68" w14:textId="6DD011F5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5. Зарезервировать в пределах общего объема  бюджета муниципального района на 2026 год, установленного настоящим решением, бюджетные ассигнования на стимулирование муниципальных образований района  по выполнению условий  для их получения, установленных  постановлением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«О комплексной оценке уровня социально-экономического развития муниципальных образований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района» от 20.12.2023  № 560 в объеме 300 тыс. рублей. </w:t>
      </w:r>
    </w:p>
    <w:p w14:paraId="729BAF4A" w14:textId="20228638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6. Утвердить в пределах общего объема расходов районного бюджета, установленного настоящим Решением, объем бюджетных ассигнований дорожного фонда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</w:t>
      </w:r>
      <w:r w:rsidR="00B76A33" w:rsidRPr="002D0F3F">
        <w:rPr>
          <w:rFonts w:ascii="Times New Roman" w:hAnsi="Times New Roman"/>
          <w:sz w:val="28"/>
          <w:szCs w:val="28"/>
        </w:rPr>
        <w:t>:</w:t>
      </w:r>
      <w:r w:rsidRPr="002D0F3F">
        <w:rPr>
          <w:rFonts w:ascii="Times New Roman" w:hAnsi="Times New Roman"/>
          <w:sz w:val="28"/>
          <w:szCs w:val="28"/>
        </w:rPr>
        <w:t xml:space="preserve"> </w:t>
      </w:r>
    </w:p>
    <w:p w14:paraId="59A09E1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2026 год в сумме 61 772,4 тыс. рублей;</w:t>
      </w:r>
    </w:p>
    <w:p w14:paraId="01DDF46F" w14:textId="29BE2A03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2027 год в сумме 60 903,</w:t>
      </w:r>
      <w:r w:rsidR="000F1E31" w:rsidRPr="002D0F3F">
        <w:rPr>
          <w:rFonts w:ascii="Times New Roman" w:hAnsi="Times New Roman"/>
          <w:sz w:val="28"/>
          <w:szCs w:val="28"/>
        </w:rPr>
        <w:t>6</w:t>
      </w:r>
      <w:r w:rsidRPr="002D0F3F">
        <w:rPr>
          <w:rFonts w:ascii="Times New Roman" w:hAnsi="Times New Roman"/>
          <w:sz w:val="28"/>
          <w:szCs w:val="28"/>
        </w:rPr>
        <w:t xml:space="preserve"> тыс. рублей и на 2028 год в сумме 61 570,5 тыс. рублей.</w:t>
      </w:r>
    </w:p>
    <w:p w14:paraId="3AF70783" w14:textId="4329804C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Установить, что бюджетные ассигнования дорожного фонда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направляются: </w:t>
      </w:r>
    </w:p>
    <w:p w14:paraId="31E8077B" w14:textId="2DD79986" w:rsidR="00614314" w:rsidRPr="002D0F3F" w:rsidRDefault="00614314" w:rsidP="002D0F3F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1) на </w:t>
      </w:r>
      <w:r w:rsidRPr="002D0F3F">
        <w:rPr>
          <w:rFonts w:ascii="Times New Roman" w:hAnsi="Times New Roman" w:cs="Times New Roman"/>
          <w:sz w:val="28"/>
          <w:szCs w:val="28"/>
        </w:rPr>
        <w:t xml:space="preserve">финансовое обеспечение дорожной деятельности в отношении автомобильных дорог общего пользования местного значения, в том числе на </w:t>
      </w:r>
      <w:r w:rsidRPr="002D0F3F">
        <w:rPr>
          <w:rFonts w:ascii="Times New Roman" w:hAnsi="Times New Roman"/>
          <w:sz w:val="28"/>
          <w:szCs w:val="28"/>
        </w:rPr>
        <w:t>исполнение судебных актов по искам в связи с использованием автомобильных дорог и осуществлением дорожной деятельности;</w:t>
      </w:r>
    </w:p>
    <w:p w14:paraId="2D73D0D4" w14:textId="788BF948" w:rsidR="00614314" w:rsidRPr="002D0F3F" w:rsidRDefault="00614314" w:rsidP="002D0F3F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lastRenderedPageBreak/>
        <w:tab/>
        <w:t>2) на предоставление субсидий бюджетам поселений на осуществление дорожной деятельности в отношении автомобильных дорог общего пользования местного значения</w:t>
      </w:r>
      <w:r w:rsidR="00E674E3">
        <w:rPr>
          <w:rFonts w:ascii="Times New Roman" w:hAnsi="Times New Roman"/>
          <w:sz w:val="28"/>
          <w:szCs w:val="28"/>
        </w:rPr>
        <w:t>.</w:t>
      </w:r>
    </w:p>
    <w:p w14:paraId="4F1F1202" w14:textId="77777777" w:rsidR="00614314" w:rsidRPr="002D0F3F" w:rsidRDefault="00614314" w:rsidP="002D0F3F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7.  Создать в пределах общего объема расходов районного бюджета, установленного настоящим Решением, резервный фонд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и утвердить его размер:</w:t>
      </w:r>
    </w:p>
    <w:p w14:paraId="7602AB05" w14:textId="00B77629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2026 год в сумме 200,0 тыс. рублей;</w:t>
      </w:r>
    </w:p>
    <w:p w14:paraId="5F67C5EB" w14:textId="2A2BBC8D" w:rsidR="00614314" w:rsidRPr="002D0F3F" w:rsidRDefault="00614314" w:rsidP="002D0F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на 2027 год в сумме 200,0 тыс. рублей и на 2028 год в сумме 200,0 тыс. рублей.</w:t>
      </w:r>
    </w:p>
    <w:p w14:paraId="2B209FD0" w14:textId="4DCDB245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8. С соответствии со статьей 35 Бюджетного Кодекса российской Федерации объем бюджетных ассигнований на реализацию плана мероприятий, указанных в пункте 1 статьи 16</w:t>
      </w:r>
      <w:r w:rsidRPr="002D0F3F">
        <w:rPr>
          <w:rFonts w:ascii="Times New Roman" w:hAnsi="Times New Roman"/>
          <w:sz w:val="28"/>
          <w:szCs w:val="28"/>
          <w:vertAlign w:val="superscript"/>
        </w:rPr>
        <w:t>6</w:t>
      </w:r>
      <w:r w:rsidRPr="002D0F3F">
        <w:rPr>
          <w:rFonts w:ascii="Times New Roman" w:hAnsi="Times New Roman"/>
          <w:sz w:val="28"/>
          <w:szCs w:val="28"/>
        </w:rPr>
        <w:t>, пункте 1 ст. 75</w:t>
      </w:r>
      <w:r w:rsidRPr="002D0F3F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2D0F3F">
        <w:rPr>
          <w:rFonts w:ascii="Times New Roman" w:hAnsi="Times New Roman"/>
          <w:sz w:val="28"/>
          <w:szCs w:val="28"/>
        </w:rPr>
        <w:t>и пункте 1 статьи 78</w:t>
      </w:r>
      <w:r w:rsidRPr="002D0F3F">
        <w:rPr>
          <w:rFonts w:ascii="Times New Roman" w:hAnsi="Times New Roman"/>
          <w:sz w:val="28"/>
          <w:szCs w:val="28"/>
          <w:vertAlign w:val="superscript"/>
        </w:rPr>
        <w:t>2</w:t>
      </w:r>
      <w:r w:rsidRPr="002D0F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65954" w:rsidRPr="002D0F3F">
        <w:rPr>
          <w:rFonts w:ascii="Times New Roman" w:hAnsi="Times New Roman"/>
          <w:sz w:val="28"/>
          <w:szCs w:val="28"/>
        </w:rPr>
        <w:t xml:space="preserve">      </w:t>
      </w:r>
      <w:r w:rsidRPr="002D0F3F">
        <w:rPr>
          <w:rFonts w:ascii="Times New Roman" w:hAnsi="Times New Roman"/>
          <w:sz w:val="28"/>
          <w:szCs w:val="28"/>
        </w:rPr>
        <w:t>«Об охране окружающей среды», определяется в размере не менее прогнозируемого при формировании районного бюджета объема доходов районного бюджета от:</w:t>
      </w:r>
    </w:p>
    <w:p w14:paraId="1D9FC76E" w14:textId="6AED3800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 платы за негативное воздействие на окружающую среду;</w:t>
      </w:r>
    </w:p>
    <w:p w14:paraId="15B28AC6" w14:textId="0163E7C2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</w:t>
      </w:r>
      <w:r w:rsidR="00110603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от административных штрафов за административные правонарушения в области охраны окружающей среды и природопользования;</w:t>
      </w:r>
    </w:p>
    <w:p w14:paraId="7D82902A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требований;</w:t>
      </w:r>
    </w:p>
    <w:p w14:paraId="42FCF230" w14:textId="298A3C7B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 межбюджетных трансфертов из областного бюджета на цели, указанные в абзаце первом настоящей части.</w:t>
      </w:r>
    </w:p>
    <w:p w14:paraId="7CE3EF0E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>Статья 4. Источники финансирования дефицита районного бюджета</w:t>
      </w:r>
    </w:p>
    <w:p w14:paraId="4F56E133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Утвердить:</w:t>
      </w:r>
    </w:p>
    <w:p w14:paraId="530A37C5" w14:textId="673CD07D" w:rsidR="00614314" w:rsidRPr="002D0F3F" w:rsidRDefault="00614314" w:rsidP="002D0F3F">
      <w:pPr>
        <w:pStyle w:val="a7"/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  1)  перечень статей и коды источников финансирования дефицита районного бюджета согласно приложению</w:t>
      </w:r>
      <w:r w:rsidR="008D7CCB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13 к настоящему Решению</w:t>
      </w:r>
      <w:r w:rsidR="00D65954" w:rsidRPr="002D0F3F">
        <w:rPr>
          <w:rFonts w:ascii="Times New Roman" w:hAnsi="Times New Roman"/>
          <w:sz w:val="28"/>
          <w:szCs w:val="28"/>
        </w:rPr>
        <w:t>.</w:t>
      </w:r>
    </w:p>
    <w:p w14:paraId="4A0A5D07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2) источники финансирования дефицита районного бюджета:</w:t>
      </w:r>
    </w:p>
    <w:p w14:paraId="0A9FB4EE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2026 год согласно </w:t>
      </w:r>
      <w:hyperlink r:id="rId17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Pr="002D0F3F">
        <w:rPr>
          <w:rFonts w:ascii="Times New Roman" w:hAnsi="Times New Roman"/>
          <w:sz w:val="28"/>
          <w:szCs w:val="28"/>
        </w:rPr>
        <w:t>14 к настоящему Решению;</w:t>
      </w:r>
    </w:p>
    <w:p w14:paraId="362936BB" w14:textId="6FCE1B1C" w:rsidR="00614314" w:rsidRPr="002D0F3F" w:rsidRDefault="00614314" w:rsidP="001B6BB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2027 год и  на 2028 год согласно </w:t>
      </w:r>
      <w:hyperlink r:id="rId18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Pr="002D0F3F">
        <w:rPr>
          <w:rFonts w:ascii="Times New Roman" w:hAnsi="Times New Roman"/>
          <w:sz w:val="28"/>
          <w:szCs w:val="28"/>
        </w:rPr>
        <w:t>15 к настоящему Решению.</w:t>
      </w:r>
    </w:p>
    <w:p w14:paraId="44012D03" w14:textId="11C34456" w:rsidR="00614314" w:rsidRDefault="00614314" w:rsidP="00C719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 xml:space="preserve">Статья 5. Муниципальный внутренний долг </w:t>
      </w:r>
      <w:proofErr w:type="spellStart"/>
      <w:r w:rsidRPr="002D0F3F">
        <w:rPr>
          <w:rFonts w:ascii="Times New Roman" w:hAnsi="Times New Roman"/>
          <w:b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b/>
          <w:sz w:val="28"/>
          <w:szCs w:val="28"/>
        </w:rPr>
        <w:t xml:space="preserve"> района Кировской области</w:t>
      </w:r>
    </w:p>
    <w:p w14:paraId="0B214E51" w14:textId="77777777" w:rsidR="00C719F9" w:rsidRPr="002D0F3F" w:rsidRDefault="00C719F9" w:rsidP="00C719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28A1CE" w14:textId="231846D4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lastRenderedPageBreak/>
        <w:tab/>
        <w:t xml:space="preserve">1. Установить верхний предел муниципального внутреннего долга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области:</w:t>
      </w:r>
    </w:p>
    <w:p w14:paraId="3DD4543F" w14:textId="079C0608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1) на 1 января 2027 года в сумме 12100,0 тыс. рублей, в том числе верхний предел долга по муниципальным гарантиям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в сумме 0,0 тыс. рублей;</w:t>
      </w:r>
    </w:p>
    <w:p w14:paraId="15B0CAD5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2) на 1 января 2028 года в сумме 6 500,0</w:t>
      </w:r>
      <w:r w:rsidRPr="002D0F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в сумме 0,0 тыс. рублей;</w:t>
      </w:r>
    </w:p>
    <w:p w14:paraId="3A620DF8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3) на 1 января 2029 года в сумме 3000,0</w:t>
      </w:r>
      <w:r w:rsidRPr="002D0F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в сумме 0,0 тыс. рублей.</w:t>
      </w:r>
    </w:p>
    <w:p w14:paraId="5EBEAC99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2. Утвердить в пределах общего объема расходов районного бюджета, установленного статьей 1 настоящего Решения, объем бюджетных ассигнований на обслуживание муниципального долга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области:</w:t>
      </w:r>
    </w:p>
    <w:p w14:paraId="53F04AB0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2026 год в сумме 1 700,0 тыс. рублей;</w:t>
      </w:r>
    </w:p>
    <w:p w14:paraId="446E2B5D" w14:textId="5408DD1D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на 2027 год в сумме   1 000,0</w:t>
      </w:r>
      <w:r w:rsidR="008D7CCB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тыс. рублей и на 2028 год в сумме 1 000,0 тыс. рублей.</w:t>
      </w:r>
    </w:p>
    <w:p w14:paraId="51825810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3. Утвердить Программу муниципальных внутренних заимствований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области:</w:t>
      </w:r>
    </w:p>
    <w:p w14:paraId="10795062" w14:textId="6BA9C860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1) на 202</w:t>
      </w:r>
      <w:r w:rsidR="000C7AB1" w:rsidRPr="002D0F3F">
        <w:rPr>
          <w:rFonts w:ascii="Times New Roman" w:hAnsi="Times New Roman"/>
          <w:sz w:val="28"/>
          <w:szCs w:val="28"/>
        </w:rPr>
        <w:t>6</w:t>
      </w:r>
      <w:r w:rsidRPr="002D0F3F">
        <w:rPr>
          <w:rFonts w:ascii="Times New Roman" w:hAnsi="Times New Roman"/>
          <w:sz w:val="28"/>
          <w:szCs w:val="28"/>
        </w:rPr>
        <w:t xml:space="preserve"> год согласно </w:t>
      </w:r>
      <w:hyperlink r:id="rId19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16 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90D68AA" w14:textId="48B179E0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2) на 202</w:t>
      </w:r>
      <w:r w:rsidR="000C7AB1" w:rsidRPr="002D0F3F">
        <w:rPr>
          <w:rFonts w:ascii="Times New Roman" w:hAnsi="Times New Roman"/>
          <w:sz w:val="28"/>
          <w:szCs w:val="28"/>
        </w:rPr>
        <w:t>7</w:t>
      </w:r>
      <w:r w:rsidRPr="002D0F3F">
        <w:rPr>
          <w:rFonts w:ascii="Times New Roman" w:hAnsi="Times New Roman"/>
          <w:sz w:val="28"/>
          <w:szCs w:val="28"/>
        </w:rPr>
        <w:t xml:space="preserve"> год и на 202</w:t>
      </w:r>
      <w:r w:rsidR="000C7AB1" w:rsidRPr="002D0F3F">
        <w:rPr>
          <w:rFonts w:ascii="Times New Roman" w:hAnsi="Times New Roman"/>
          <w:sz w:val="28"/>
          <w:szCs w:val="28"/>
        </w:rPr>
        <w:t>8</w:t>
      </w:r>
      <w:r w:rsidRPr="002D0F3F">
        <w:rPr>
          <w:rFonts w:ascii="Times New Roman" w:hAnsi="Times New Roman"/>
          <w:sz w:val="28"/>
          <w:szCs w:val="28"/>
        </w:rPr>
        <w:t xml:space="preserve"> год согласно </w:t>
      </w:r>
      <w:hyperlink r:id="rId20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17 </w:t>
        </w:r>
      </w:hyperlink>
      <w:r w:rsidRPr="002D0F3F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30C75DBD" w14:textId="231739EE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4.</w:t>
      </w:r>
      <w:r w:rsidR="00D65954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Муниципальные гарантии в 2026 году и в плановом периоде 2027 и 2028 годов не предоставляются. </w:t>
      </w:r>
      <w:r w:rsidRPr="002D0F3F">
        <w:rPr>
          <w:sz w:val="28"/>
          <w:szCs w:val="28"/>
        </w:rPr>
        <w:t xml:space="preserve"> </w:t>
      </w:r>
    </w:p>
    <w:p w14:paraId="6B63DA86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>Статья 6. Средства, подлежащие казначейскому сопровождению, источником финансового обеспечения которых являются средства, предоставляемые из районного бюджета</w:t>
      </w:r>
    </w:p>
    <w:p w14:paraId="0B0AE5E3" w14:textId="64F5A3F6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</w:rPr>
        <w:t xml:space="preserve">          1.Установить, что в 2026 году в  соответствии со статьей 242</w:t>
      </w:r>
      <w:r w:rsidRPr="002D0F3F">
        <w:rPr>
          <w:rFonts w:ascii="Times New Roman" w:hAnsi="Times New Roman"/>
          <w:sz w:val="28"/>
          <w:szCs w:val="28"/>
          <w:vertAlign w:val="superscript"/>
        </w:rPr>
        <w:t>26</w:t>
      </w:r>
      <w:r w:rsidRPr="002D0F3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осуществляет казначейское сопровождение средств, указанных в части 2 настоящей статьи, источником финансового обеспечения исполнения которых являются предоставляемые  из районного бюджета средства 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(за исключением средств, указанных в статье </w:t>
      </w:r>
      <w:r w:rsidRPr="002D0F3F">
        <w:rPr>
          <w:rFonts w:ascii="Times New Roman" w:hAnsi="Times New Roman"/>
          <w:sz w:val="28"/>
          <w:szCs w:val="28"/>
          <w:lang w:eastAsia="ru-RU"/>
        </w:rPr>
        <w:lastRenderedPageBreak/>
        <w:t>242</w:t>
      </w:r>
      <w:r w:rsidRPr="002D0F3F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27 </w:t>
      </w:r>
      <w:r w:rsidRPr="002D0F3F">
        <w:rPr>
          <w:rFonts w:ascii="Times New Roman" w:hAnsi="Times New Roman"/>
          <w:sz w:val="28"/>
          <w:szCs w:val="28"/>
          <w:lang w:eastAsia="ru-RU"/>
        </w:rPr>
        <w:t>Бюджетного кодекса Российской Федерации и в части 3 статьи 5 Федерального закона «О федеральном бюджете на 2026 год и на плановый период 2027 и 2028 годов», и средств по контрактам, подлежащим банковскому сопровождению в соответствии со статьей 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14:paraId="3C21FDEC" w14:textId="4BFB5A4E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2. Установить, что казначейскому сопровождению подлежат следующие средства:</w:t>
      </w:r>
    </w:p>
    <w:p w14:paraId="7F171302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1) по муниципальным контрактам, контрактам (договорам) муниципальных бюджетных (автономных) учреждений, заключаемым на сумму от 50 000 тыс. рублей и более, предметом которых является ремонт (за исключением ремонта автомобильных дорог муниципального значения) капитальный ремонт, реконструкция, в том числе с элементами реставрации, техническое перевооружение и строительство;</w:t>
      </w:r>
    </w:p>
    <w:p w14:paraId="3341307C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2) по муниципальным контрактам, контрактам (договорам) муниципальных бюджетных (автономных) учреждений по иным предметам, если такое условие включено в указанные муниципальные контракты, контракты (договоры);</w:t>
      </w:r>
    </w:p>
    <w:p w14:paraId="66EDC928" w14:textId="1810EFFC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3) </w:t>
      </w:r>
      <w:r w:rsidR="008D7CCB" w:rsidRPr="002D0F3F">
        <w:rPr>
          <w:rFonts w:ascii="Times New Roman" w:hAnsi="Times New Roman"/>
          <w:sz w:val="28"/>
          <w:szCs w:val="28"/>
        </w:rPr>
        <w:t>с</w:t>
      </w:r>
      <w:r w:rsidRPr="002D0F3F">
        <w:rPr>
          <w:rFonts w:ascii="Times New Roman" w:hAnsi="Times New Roman"/>
          <w:sz w:val="28"/>
          <w:szCs w:val="28"/>
        </w:rPr>
        <w:t>убсидии юридическим лицам (за исключением субсидий муниципальным бюджетным (автономным) учреждениям), индивидуальным предпринимателям на финансовое обеспечение затрат (части затрат), предоставляемые в соответствии со статьями 78 и 78</w:t>
      </w:r>
      <w:r w:rsidRPr="002D0F3F">
        <w:rPr>
          <w:rFonts w:ascii="Times New Roman" w:hAnsi="Times New Roman"/>
          <w:sz w:val="28"/>
          <w:szCs w:val="28"/>
          <w:vertAlign w:val="superscript"/>
        </w:rPr>
        <w:t>1</w:t>
      </w:r>
      <w:r w:rsidRPr="002D0F3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14:paraId="4B4AE1A4" w14:textId="3097DC2E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4) </w:t>
      </w:r>
      <w:r w:rsidR="008D7CCB" w:rsidRPr="002D0F3F">
        <w:rPr>
          <w:rFonts w:ascii="Times New Roman" w:hAnsi="Times New Roman"/>
          <w:sz w:val="28"/>
          <w:szCs w:val="28"/>
        </w:rPr>
        <w:t>а</w:t>
      </w:r>
      <w:r w:rsidRPr="002D0F3F">
        <w:rPr>
          <w:rFonts w:ascii="Times New Roman" w:hAnsi="Times New Roman"/>
          <w:sz w:val="28"/>
          <w:szCs w:val="28"/>
        </w:rPr>
        <w:t>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1,2 настоящей части муниципальных контрактов (контрактов, договоров).</w:t>
      </w:r>
    </w:p>
    <w:p w14:paraId="12BF2FD1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3. Установить, что в 2026 году в соответствии 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с частью 7 статьи 11 Федерального закона 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 </w:t>
      </w:r>
      <w:r w:rsidRPr="002D0F3F">
        <w:rPr>
          <w:rFonts w:ascii="Times New Roman" w:hAnsi="Times New Roman"/>
          <w:sz w:val="28"/>
          <w:szCs w:val="28"/>
        </w:rPr>
        <w:t xml:space="preserve">при казначейском сопровождении финансовым управлением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средств:</w:t>
      </w:r>
    </w:p>
    <w:p w14:paraId="4B9A133B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  <w:lang w:eastAsia="ru-RU"/>
        </w:rPr>
        <w:t xml:space="preserve">         1) предоставляемых на основании контрактов (договоров), указанных в пункте 4 части 2 настоящей статьи, заключаемых в целях приобретения </w:t>
      </w:r>
      <w:r w:rsidRPr="002D0F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товаров в рамках исполнения муниципальных контрактов, контрактов (договоров), которые заключаются муниципальными бюджетными (автономными) учреждениями, договоров (соглашений) о предоставлении субсидий, концессионных соглашений,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финансовом управлении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района, на расчетные счета, открытые поставщикам товаров в кредитных организациях, при представлении заказчиками по таким контрактам (договорам) в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 документов, подтверждающих поставку товаров;</w:t>
      </w:r>
    </w:p>
    <w:p w14:paraId="74B43649" w14:textId="5CC16DD0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  <w:lang w:eastAsia="ru-RU"/>
        </w:rPr>
        <w:tab/>
        <w:t xml:space="preserve">2) предоставляемых на основании контрактов (договоров), указанных в пункте 4 части 2 настоящей статьи, заключаемых в целях выполнения работ, оказания услуг в рамках исполнения муниципальных  контрактов, контрактов (договоров), которые заключаются муниципальными бюджетными (автономными)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 финансовом управлении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 Кировской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</w:t>
      </w:r>
      <w:r w:rsidR="00D65954" w:rsidRPr="002D0F3F">
        <w:rPr>
          <w:rFonts w:ascii="Times New Roman" w:hAnsi="Times New Roman"/>
          <w:sz w:val="28"/>
          <w:szCs w:val="28"/>
          <w:lang w:eastAsia="ru-RU"/>
        </w:rPr>
        <w:t>;</w:t>
      </w:r>
    </w:p>
    <w:p w14:paraId="40938F9F" w14:textId="2858F216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</w:rPr>
        <w:t xml:space="preserve">         </w:t>
      </w:r>
      <w:r w:rsidR="006B4037" w:rsidRPr="002D0F3F">
        <w:rPr>
          <w:rFonts w:ascii="Times New Roman" w:hAnsi="Times New Roman"/>
          <w:sz w:val="28"/>
          <w:szCs w:val="28"/>
        </w:rPr>
        <w:t>3</w:t>
      </w:r>
      <w:r w:rsidRPr="002D0F3F">
        <w:rPr>
          <w:rFonts w:ascii="Times New Roman" w:hAnsi="Times New Roman"/>
          <w:sz w:val="28"/>
          <w:szCs w:val="28"/>
        </w:rPr>
        <w:t xml:space="preserve">) 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 предоставляемых на основании контрактов (договоров), указанных в пункте 4 части 2 настоящей статьи, заключаемых в целях приобретения товаров в рамках исполнения  муниципальных контрактов, контрактов (договоров)  муниципальных бюджетных (автономных) учреждений,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</w:t>
      </w:r>
      <w:r w:rsidRPr="002D0F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таким контрактам (договорам) в  финансовом управлении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 Кировской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района документов, подтверждающих поставку товаров;</w:t>
      </w:r>
    </w:p>
    <w:p w14:paraId="77F99F66" w14:textId="3BDFF1DD" w:rsidR="00614314" w:rsidRPr="002D0F3F" w:rsidRDefault="00614314" w:rsidP="002D0F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  <w:lang w:eastAsia="ru-RU"/>
        </w:rPr>
        <w:tab/>
      </w:r>
      <w:r w:rsidR="006B4037" w:rsidRPr="002D0F3F">
        <w:rPr>
          <w:rFonts w:ascii="Times New Roman" w:hAnsi="Times New Roman"/>
          <w:sz w:val="28"/>
          <w:szCs w:val="28"/>
        </w:rPr>
        <w:t>4</w:t>
      </w:r>
      <w:r w:rsidRPr="002D0F3F">
        <w:rPr>
          <w:rFonts w:ascii="Times New Roman" w:hAnsi="Times New Roman"/>
          <w:sz w:val="28"/>
          <w:szCs w:val="28"/>
        </w:rPr>
        <w:t xml:space="preserve">) перечисление авансовых платежей по контрактам (договорам), указанным в пункте 4 части 2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 финансовом управлении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 в порядке и по форме, которые установлены Правительством Российской Федерации;</w:t>
      </w:r>
    </w:p>
    <w:p w14:paraId="3AD408D9" w14:textId="50F2FD54" w:rsidR="00B76A33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</w:r>
      <w:r w:rsidR="006B4037" w:rsidRPr="002D0F3F">
        <w:rPr>
          <w:rFonts w:ascii="Times New Roman" w:hAnsi="Times New Roman"/>
          <w:sz w:val="28"/>
          <w:szCs w:val="28"/>
        </w:rPr>
        <w:t>5</w:t>
      </w:r>
      <w:r w:rsidRPr="002D0F3F">
        <w:rPr>
          <w:rFonts w:ascii="Times New Roman" w:hAnsi="Times New Roman"/>
          <w:sz w:val="28"/>
          <w:szCs w:val="28"/>
        </w:rPr>
        <w:t xml:space="preserve">) средств, предоставляемых на основании контрактов (договоров), указанных в пункте 4 части 2 настоящей статьи, заключаемых в целях выполнения работ, оказания услуг в рамках исполнения  муниципальных контрактов, контрактов (договоров)  муниципальных бюджетных (автономных) учреждений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линейных объектов,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 финансовом управлении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 финансовое управление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</w:t>
      </w:r>
      <w:r w:rsidRPr="002D0F3F">
        <w:rPr>
          <w:rFonts w:ascii="Times New Roman" w:hAnsi="Times New Roman"/>
          <w:sz w:val="28"/>
          <w:szCs w:val="28"/>
        </w:rPr>
        <w:lastRenderedPageBreak/>
        <w:t>Кировской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44635B8F" w14:textId="61F21268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 xml:space="preserve">Статья 7. Дотации на выравнивание бюджетной обеспеченности муниципальных образований </w:t>
      </w:r>
      <w:proofErr w:type="spellStart"/>
      <w:r w:rsidRPr="002D0F3F">
        <w:rPr>
          <w:rFonts w:ascii="Times New Roman" w:hAnsi="Times New Roman"/>
          <w:b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32BC506C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</w:rPr>
        <w:tab/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1. Утвердить в пределах общего объема расходов районного бюджета, установленного </w:t>
      </w:r>
      <w:hyperlink r:id="rId21" w:history="1">
        <w:r w:rsidRPr="002D0F3F">
          <w:rPr>
            <w:rFonts w:ascii="Times New Roman" w:hAnsi="Times New Roman"/>
            <w:sz w:val="28"/>
            <w:szCs w:val="28"/>
            <w:lang w:eastAsia="ru-RU"/>
          </w:rPr>
          <w:t>статьей 1</w:t>
        </w:r>
      </w:hyperlink>
      <w:r w:rsidRPr="002D0F3F">
        <w:rPr>
          <w:rFonts w:ascii="Times New Roman" w:hAnsi="Times New Roman"/>
          <w:sz w:val="28"/>
          <w:szCs w:val="28"/>
          <w:lang w:eastAsia="ru-RU"/>
        </w:rPr>
        <w:t xml:space="preserve"> настоящего Решения:</w:t>
      </w:r>
    </w:p>
    <w:p w14:paraId="7D66000B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  <w:lang w:eastAsia="ru-RU"/>
        </w:rPr>
        <w:tab/>
        <w:t xml:space="preserve">1) объем </w:t>
      </w:r>
      <w:r w:rsidRPr="002D0F3F">
        <w:rPr>
          <w:rFonts w:ascii="Times New Roman" w:hAnsi="Times New Roman"/>
          <w:sz w:val="28"/>
          <w:szCs w:val="28"/>
        </w:rPr>
        <w:t>дотаций на выравнивание бюджетной обеспеченности поселений, образующих районный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 фонд финансовой поддержки поселений:</w:t>
      </w:r>
    </w:p>
    <w:p w14:paraId="4D1CAAC5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2026 год в сумме 15 716,0 тыс. рублей;</w:t>
      </w:r>
    </w:p>
    <w:p w14:paraId="5FD01C4F" w14:textId="312B4CBB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2027 год в сумме 15 713,0 тыс. рублей и на 2028 год в сумме 15 704,0тыс. рублей.</w:t>
      </w:r>
    </w:p>
    <w:p w14:paraId="4DDAED3F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2) распределение дотаций на выравнивание бюджетной обеспеченности поселений между поселениями:</w:t>
      </w:r>
    </w:p>
    <w:p w14:paraId="62CC6EF7" w14:textId="582F7F16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2026 год согласно приложению 18 настоящему Решению;</w:t>
      </w:r>
    </w:p>
    <w:p w14:paraId="57C9D4D8" w14:textId="78E4936E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на 2027 год и на 2028 год согласно </w:t>
      </w:r>
      <w:hyperlink r:id="rId22" w:history="1">
        <w:r w:rsidRPr="002D0F3F">
          <w:rPr>
            <w:rFonts w:ascii="Times New Roman" w:hAnsi="Times New Roman"/>
            <w:sz w:val="28"/>
            <w:szCs w:val="28"/>
          </w:rPr>
          <w:t xml:space="preserve">приложению 19 </w:t>
        </w:r>
      </w:hyperlink>
      <w:r w:rsidRPr="002D0F3F">
        <w:rPr>
          <w:rFonts w:ascii="Times New Roman" w:hAnsi="Times New Roman"/>
          <w:sz w:val="28"/>
          <w:szCs w:val="28"/>
        </w:rPr>
        <w:t>к настоящему Решению</w:t>
      </w:r>
      <w:r w:rsidR="00D65954" w:rsidRPr="002D0F3F">
        <w:rPr>
          <w:rFonts w:ascii="Times New Roman" w:hAnsi="Times New Roman"/>
          <w:sz w:val="28"/>
          <w:szCs w:val="28"/>
        </w:rPr>
        <w:t>.</w:t>
      </w:r>
    </w:p>
    <w:p w14:paraId="4B197CA6" w14:textId="6062FB82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2. Установить, что порядок определения объема районного фонда финансовой поддержки поселений из бюджета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муниципального района осуществляется в соответствии с законом Кировской области от 28.09.2007 №163</w:t>
      </w:r>
      <w:r w:rsidR="002B3633" w:rsidRPr="002D0F3F">
        <w:rPr>
          <w:rFonts w:ascii="Times New Roman" w:hAnsi="Times New Roman"/>
          <w:sz w:val="28"/>
          <w:szCs w:val="28"/>
        </w:rPr>
        <w:t>-</w:t>
      </w:r>
      <w:r w:rsidRPr="002D0F3F">
        <w:rPr>
          <w:rFonts w:ascii="Times New Roman" w:hAnsi="Times New Roman"/>
          <w:sz w:val="28"/>
          <w:szCs w:val="28"/>
        </w:rPr>
        <w:t>ЗО «О межбюджетных отношениях в Кировской области»</w:t>
      </w:r>
      <w:r w:rsidR="00F41C0E" w:rsidRPr="002D0F3F">
        <w:rPr>
          <w:rFonts w:ascii="Times New Roman" w:hAnsi="Times New Roman"/>
          <w:sz w:val="28"/>
          <w:szCs w:val="28"/>
        </w:rPr>
        <w:t>.</w:t>
      </w:r>
    </w:p>
    <w:p w14:paraId="5C2DD3E8" w14:textId="357BB9CC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 xml:space="preserve">Статья </w:t>
      </w:r>
      <w:r w:rsidR="006B4037" w:rsidRPr="002D0F3F">
        <w:rPr>
          <w:rFonts w:ascii="Times New Roman" w:hAnsi="Times New Roman"/>
          <w:b/>
          <w:sz w:val="28"/>
          <w:szCs w:val="28"/>
        </w:rPr>
        <w:t>8</w:t>
      </w:r>
      <w:r w:rsidRPr="002D0F3F">
        <w:rPr>
          <w:rFonts w:ascii="Times New Roman" w:hAnsi="Times New Roman"/>
          <w:b/>
          <w:sz w:val="28"/>
          <w:szCs w:val="28"/>
        </w:rPr>
        <w:t>. Иные межбюджетные трансферты</w:t>
      </w:r>
    </w:p>
    <w:p w14:paraId="6527505C" w14:textId="4041A621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1. Предоставить в пределах общего объема расходов районного бюджета, установленного статьей 1 настоящего Закона, бюджетам поселений иные межбюджетные трансферты в следующих объемах:</w:t>
      </w:r>
    </w:p>
    <w:p w14:paraId="3042B489" w14:textId="128BCA36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</w:r>
      <w:r w:rsidR="00471151" w:rsidRPr="002D0F3F">
        <w:rPr>
          <w:rFonts w:ascii="Times New Roman" w:hAnsi="Times New Roman"/>
          <w:sz w:val="28"/>
          <w:szCs w:val="28"/>
        </w:rPr>
        <w:t>1)</w:t>
      </w:r>
      <w:r w:rsidRPr="002D0F3F">
        <w:rPr>
          <w:rFonts w:ascii="Times New Roman" w:hAnsi="Times New Roman"/>
          <w:sz w:val="28"/>
          <w:szCs w:val="28"/>
        </w:rPr>
        <w:t xml:space="preserve"> иные межбюджетные трансферты местным бюджетам из районного бюджета на обеспечение мер сбалансированности бюджетов поселений</w:t>
      </w:r>
      <w:r w:rsidR="000F4971" w:rsidRPr="002D0F3F">
        <w:rPr>
          <w:rFonts w:ascii="Times New Roman" w:hAnsi="Times New Roman"/>
          <w:sz w:val="28"/>
          <w:szCs w:val="28"/>
        </w:rPr>
        <w:t>:</w:t>
      </w:r>
      <w:r w:rsidRPr="002D0F3F">
        <w:rPr>
          <w:rFonts w:ascii="Times New Roman" w:hAnsi="Times New Roman"/>
          <w:sz w:val="28"/>
          <w:szCs w:val="28"/>
        </w:rPr>
        <w:t xml:space="preserve"> </w:t>
      </w:r>
    </w:p>
    <w:p w14:paraId="0A14C0D1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2026 год в сумме 15 806,2 тыс. рублей согласно приложению 20</w:t>
      </w:r>
      <w:r w:rsidRPr="002D0F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к настоящему Решению; </w:t>
      </w:r>
    </w:p>
    <w:p w14:paraId="5935CB9F" w14:textId="01A6A344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на 2027 год в сумме 12 281,0 тыс. рублей и на 2028 год в сумме12 281 тыс. рублей согласно приложению 21 к настоящему Решению</w:t>
      </w:r>
      <w:r w:rsidR="000F4971" w:rsidRPr="002D0F3F">
        <w:rPr>
          <w:rFonts w:ascii="Times New Roman" w:hAnsi="Times New Roman"/>
          <w:sz w:val="28"/>
          <w:szCs w:val="28"/>
        </w:rPr>
        <w:t>.</w:t>
      </w:r>
    </w:p>
    <w:p w14:paraId="7FD1675A" w14:textId="46BA2D46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b/>
          <w:color w:val="000000"/>
          <w:sz w:val="28"/>
          <w:szCs w:val="28"/>
        </w:rPr>
        <w:lastRenderedPageBreak/>
        <w:t xml:space="preserve">         </w:t>
      </w:r>
      <w:r w:rsidR="00471151" w:rsidRPr="002D0F3F">
        <w:rPr>
          <w:rFonts w:ascii="Times New Roman" w:hAnsi="Times New Roman" w:cs="Times New Roman"/>
          <w:bCs/>
          <w:color w:val="000000"/>
          <w:sz w:val="28"/>
          <w:szCs w:val="28"/>
        </w:rPr>
        <w:t>2)</w:t>
      </w:r>
      <w:r w:rsidRPr="002D0F3F">
        <w:rPr>
          <w:b/>
          <w:color w:val="000000"/>
          <w:sz w:val="28"/>
          <w:szCs w:val="28"/>
        </w:rPr>
        <w:t xml:space="preserve">  </w:t>
      </w:r>
      <w:r w:rsidRPr="002D0F3F">
        <w:rPr>
          <w:rFonts w:ascii="Times New Roman" w:hAnsi="Times New Roman"/>
          <w:sz w:val="28"/>
          <w:szCs w:val="28"/>
        </w:rPr>
        <w:t>иные межбюджетные трансферты местным бюджетам из районного бюджета на выполнение расходных обязательств муниципальных образований</w:t>
      </w:r>
      <w:r w:rsidR="000F4971" w:rsidRPr="002D0F3F">
        <w:rPr>
          <w:rFonts w:ascii="Times New Roman" w:hAnsi="Times New Roman"/>
          <w:sz w:val="28"/>
          <w:szCs w:val="28"/>
        </w:rPr>
        <w:t>:</w:t>
      </w:r>
    </w:p>
    <w:p w14:paraId="1F76EAAC" w14:textId="77777777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sz w:val="28"/>
          <w:szCs w:val="28"/>
        </w:rPr>
        <w:t xml:space="preserve">           </w:t>
      </w:r>
      <w:r w:rsidRPr="002D0F3F">
        <w:rPr>
          <w:rFonts w:ascii="Times New Roman" w:hAnsi="Times New Roman"/>
          <w:sz w:val="28"/>
          <w:szCs w:val="28"/>
        </w:rPr>
        <w:t>на 2026 год в сумме 17 058,6</w:t>
      </w:r>
      <w:r w:rsidRPr="002D0F3F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тыс. рублей согласно приложению 22 к настоящему Решению;</w:t>
      </w:r>
    </w:p>
    <w:p w14:paraId="30158F71" w14:textId="76FC2315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sz w:val="28"/>
          <w:szCs w:val="28"/>
        </w:rPr>
        <w:t xml:space="preserve">          </w:t>
      </w:r>
      <w:r w:rsidRPr="002D0F3F">
        <w:rPr>
          <w:rFonts w:ascii="Times New Roman" w:hAnsi="Times New Roman"/>
          <w:sz w:val="28"/>
          <w:szCs w:val="28"/>
        </w:rPr>
        <w:t>на 2027 год в сумме 17 058,6 тыс. рублей и на 2028 год в сумме 17 058,6 тыс. рублей согласно приложению 23 к настоящему Решению</w:t>
      </w:r>
      <w:r w:rsidR="000F4971" w:rsidRPr="002D0F3F">
        <w:rPr>
          <w:rFonts w:ascii="Times New Roman" w:hAnsi="Times New Roman"/>
          <w:sz w:val="28"/>
          <w:szCs w:val="28"/>
        </w:rPr>
        <w:t>.</w:t>
      </w:r>
    </w:p>
    <w:p w14:paraId="004178E2" w14:textId="31851650" w:rsidR="00471151" w:rsidRPr="002D0F3F" w:rsidRDefault="00614314" w:rsidP="002D0F3F">
      <w:pPr>
        <w:tabs>
          <w:tab w:val="left" w:pos="851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D0F3F">
        <w:rPr>
          <w:color w:val="000000"/>
          <w:sz w:val="28"/>
          <w:szCs w:val="28"/>
        </w:rPr>
        <w:t xml:space="preserve">        </w:t>
      </w:r>
      <w:r w:rsidR="00507DEF" w:rsidRPr="002D0F3F">
        <w:rPr>
          <w:color w:val="000000"/>
          <w:sz w:val="28"/>
          <w:szCs w:val="28"/>
        </w:rPr>
        <w:t xml:space="preserve">   </w:t>
      </w:r>
      <w:r w:rsidR="00471151" w:rsidRPr="002D0F3F">
        <w:rPr>
          <w:color w:val="000000"/>
          <w:sz w:val="28"/>
          <w:szCs w:val="28"/>
        </w:rPr>
        <w:t xml:space="preserve">3) </w:t>
      </w:r>
      <w:r w:rsidRPr="002D0F3F">
        <w:rPr>
          <w:rFonts w:ascii="Times New Roman" w:hAnsi="Times New Roman"/>
          <w:color w:val="000000"/>
          <w:sz w:val="28"/>
          <w:szCs w:val="28"/>
        </w:rPr>
        <w:t>иные межбюджетные трансферты местным бюджетам из районного бюджета на финансовое обеспечение дорожной деятельности в отношении автомобильных дорог общего пользования местного значения</w:t>
      </w:r>
      <w:r w:rsidR="00471151" w:rsidRPr="002D0F3F">
        <w:rPr>
          <w:rFonts w:ascii="Times New Roman" w:hAnsi="Times New Roman"/>
          <w:color w:val="000000"/>
          <w:sz w:val="28"/>
          <w:szCs w:val="28"/>
        </w:rPr>
        <w:t>:</w:t>
      </w:r>
    </w:p>
    <w:p w14:paraId="3D450A98" w14:textId="1299CE1E" w:rsidR="00614314" w:rsidRPr="002D0F3F" w:rsidRDefault="00614314" w:rsidP="002D0F3F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0F3F">
        <w:rPr>
          <w:rFonts w:ascii="Times New Roman" w:hAnsi="Times New Roman"/>
          <w:color w:val="000000"/>
          <w:sz w:val="28"/>
          <w:szCs w:val="28"/>
        </w:rPr>
        <w:t>на 2026 год в сумме 1624,13 тыс. рублей</w:t>
      </w:r>
      <w:r w:rsidR="000F4971" w:rsidRPr="002D0F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0F3F">
        <w:rPr>
          <w:rFonts w:ascii="Times New Roman" w:hAnsi="Times New Roman"/>
          <w:color w:val="000000"/>
          <w:sz w:val="28"/>
          <w:szCs w:val="28"/>
        </w:rPr>
        <w:t>согласно приложению 24 к настоящему Решению».</w:t>
      </w:r>
    </w:p>
    <w:p w14:paraId="6758536B" w14:textId="224CC16B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F3F">
        <w:rPr>
          <w:rFonts w:ascii="Times New Roman" w:hAnsi="Times New Roman"/>
          <w:sz w:val="28"/>
          <w:szCs w:val="28"/>
        </w:rPr>
        <w:tab/>
        <w:t>2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. Распределение иных межбюджетных трансфертов бюджетам поселений из районного бюджета на обеспечение мер сбалансированности бюджетов поселений осуществляется в соответствии с порядком, утвержденным Решением </w:t>
      </w:r>
      <w:proofErr w:type="spellStart"/>
      <w:r w:rsidRPr="002D0F3F">
        <w:rPr>
          <w:rFonts w:ascii="Times New Roman" w:hAnsi="Times New Roman"/>
          <w:sz w:val="28"/>
          <w:szCs w:val="28"/>
          <w:lang w:eastAsia="ru-RU"/>
        </w:rPr>
        <w:t>Кильмезской</w:t>
      </w:r>
      <w:proofErr w:type="spellEnd"/>
      <w:r w:rsidRPr="002D0F3F">
        <w:rPr>
          <w:rFonts w:ascii="Times New Roman" w:hAnsi="Times New Roman"/>
          <w:sz w:val="28"/>
          <w:szCs w:val="28"/>
          <w:lang w:eastAsia="ru-RU"/>
        </w:rPr>
        <w:t xml:space="preserve"> районной Думы от 18.10.2024 №</w:t>
      </w:r>
      <w:r w:rsidR="002B3633" w:rsidRPr="002D0F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0F3F">
        <w:rPr>
          <w:rFonts w:ascii="Times New Roman" w:hAnsi="Times New Roman"/>
          <w:sz w:val="28"/>
          <w:szCs w:val="28"/>
          <w:lang w:eastAsia="ru-RU"/>
        </w:rPr>
        <w:t xml:space="preserve">5/3 Положением «О межбюджетных отношениях в муниципальном образовании «Кильмезский муниципальный район Кировской области». </w:t>
      </w:r>
    </w:p>
    <w:p w14:paraId="09DFE299" w14:textId="76FB29D8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 xml:space="preserve">Статья </w:t>
      </w:r>
      <w:r w:rsidR="006B4037" w:rsidRPr="002D0F3F">
        <w:rPr>
          <w:rFonts w:ascii="Times New Roman" w:hAnsi="Times New Roman"/>
          <w:b/>
          <w:sz w:val="28"/>
          <w:szCs w:val="28"/>
        </w:rPr>
        <w:t>9</w:t>
      </w:r>
      <w:r w:rsidRPr="002D0F3F">
        <w:rPr>
          <w:rFonts w:ascii="Times New Roman" w:hAnsi="Times New Roman"/>
          <w:b/>
          <w:sz w:val="28"/>
          <w:szCs w:val="28"/>
        </w:rPr>
        <w:t>. Бюджетные кредиты бюджетам поселений из районного бюджета</w:t>
      </w:r>
    </w:p>
    <w:p w14:paraId="67839766" w14:textId="75A4F06C" w:rsidR="00614314" w:rsidRPr="002D0F3F" w:rsidRDefault="00614314" w:rsidP="00216B4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 xml:space="preserve">Установить, что в 2026 </w:t>
      </w:r>
      <w:r w:rsidR="002B3633" w:rsidRPr="002D0F3F">
        <w:rPr>
          <w:rFonts w:ascii="Times New Roman" w:hAnsi="Times New Roman"/>
          <w:sz w:val="28"/>
          <w:szCs w:val="28"/>
        </w:rPr>
        <w:t>-</w:t>
      </w:r>
      <w:r w:rsidRPr="002D0F3F">
        <w:rPr>
          <w:rFonts w:ascii="Times New Roman" w:hAnsi="Times New Roman"/>
          <w:sz w:val="28"/>
          <w:szCs w:val="28"/>
        </w:rPr>
        <w:t xml:space="preserve"> 2028 годах бюджетные кредиты городскому и сельским поселениям не предоставляются.</w:t>
      </w:r>
    </w:p>
    <w:p w14:paraId="3922F623" w14:textId="758B0CFA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>Статья 1</w:t>
      </w:r>
      <w:r w:rsidR="006B4037" w:rsidRPr="002D0F3F">
        <w:rPr>
          <w:rFonts w:ascii="Times New Roman" w:hAnsi="Times New Roman"/>
          <w:b/>
          <w:sz w:val="28"/>
          <w:szCs w:val="28"/>
        </w:rPr>
        <w:t>0</w:t>
      </w:r>
      <w:r w:rsidRPr="002D0F3F">
        <w:rPr>
          <w:rFonts w:ascii="Times New Roman" w:hAnsi="Times New Roman"/>
          <w:b/>
          <w:sz w:val="28"/>
          <w:szCs w:val="28"/>
        </w:rPr>
        <w:t>. О передаче отдельных полномочий получателя средств районного бюджета</w:t>
      </w:r>
    </w:p>
    <w:p w14:paraId="0D49744F" w14:textId="6A058758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ab/>
        <w:t>1.</w:t>
      </w:r>
      <w:r w:rsidR="009E5657" w:rsidRPr="002D0F3F">
        <w:rPr>
          <w:rFonts w:ascii="Times New Roman" w:hAnsi="Times New Roman"/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>Передать Управлению Федерального казначейства по Кировской области на основании решений главных распорядителей средств районного бюджета полномочия получателя средств районного бюджета по перечислению межбюджетных трансфертов, предоставляемых из районного  бюджета</w:t>
      </w:r>
      <w:r w:rsidR="008D7CCB" w:rsidRPr="002D0F3F">
        <w:rPr>
          <w:rFonts w:ascii="Times New Roman" w:hAnsi="Times New Roman"/>
          <w:sz w:val="28"/>
          <w:szCs w:val="28"/>
        </w:rPr>
        <w:t xml:space="preserve"> бюджетам</w:t>
      </w:r>
      <w:r w:rsidRPr="002D0F3F">
        <w:rPr>
          <w:rFonts w:ascii="Times New Roman" w:hAnsi="Times New Roman"/>
          <w:sz w:val="28"/>
          <w:szCs w:val="28"/>
        </w:rPr>
        <w:t xml:space="preserve"> поселений в форме субсидий, субвенций и иных межбюджетных трансфертов, имеющих целевое назначение, финансовое обеспечение которых полностью или частично осуществляется за счет субсидий из федерального бюджета,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такие </w:t>
      </w:r>
      <w:r w:rsidRPr="002D0F3F">
        <w:rPr>
          <w:rFonts w:ascii="Times New Roman" w:hAnsi="Times New Roman"/>
          <w:sz w:val="28"/>
          <w:szCs w:val="28"/>
        </w:rPr>
        <w:lastRenderedPageBreak/>
        <w:t>межбюджетные трансферты, в порядке, установленном Федеральным казначейством.</w:t>
      </w:r>
    </w:p>
    <w:p w14:paraId="4EBB0FA5" w14:textId="0A89BC98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2.</w:t>
      </w:r>
      <w:r w:rsidRPr="002D0F3F">
        <w:rPr>
          <w:sz w:val="28"/>
          <w:szCs w:val="28"/>
        </w:rPr>
        <w:t xml:space="preserve"> </w:t>
      </w:r>
      <w:r w:rsidRPr="002D0F3F">
        <w:rPr>
          <w:rFonts w:ascii="Times New Roman" w:hAnsi="Times New Roman"/>
          <w:sz w:val="28"/>
          <w:szCs w:val="28"/>
        </w:rPr>
        <w:t xml:space="preserve">Назначить финансовое управление администрации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уполномоченным органом по осуществлению документооборота между управлением федерального казначейства по Кировской области и главными администраторами доходов бюджетов </w:t>
      </w:r>
      <w:proofErr w:type="spellStart"/>
      <w:r w:rsidRPr="002D0F3F">
        <w:rPr>
          <w:rFonts w:ascii="Times New Roman" w:hAnsi="Times New Roman"/>
          <w:sz w:val="28"/>
          <w:szCs w:val="28"/>
        </w:rPr>
        <w:t>Бурашевского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Вихаревского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Дамаскинского, </w:t>
      </w:r>
      <w:proofErr w:type="spellStart"/>
      <w:r w:rsidRPr="002D0F3F">
        <w:rPr>
          <w:rFonts w:ascii="Times New Roman" w:hAnsi="Times New Roman"/>
          <w:sz w:val="28"/>
          <w:szCs w:val="28"/>
        </w:rPr>
        <w:t>Донауровского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Малокильмезского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Моторского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Паскинского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Большепорекского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>, Рыбно-</w:t>
      </w:r>
      <w:proofErr w:type="spellStart"/>
      <w:r w:rsidRPr="002D0F3F">
        <w:rPr>
          <w:rFonts w:ascii="Times New Roman" w:hAnsi="Times New Roman"/>
          <w:sz w:val="28"/>
          <w:szCs w:val="28"/>
        </w:rPr>
        <w:t>Ватажского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F3F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сельских поселений и городского поселения </w:t>
      </w:r>
      <w:proofErr w:type="spellStart"/>
      <w:r w:rsidRPr="002D0F3F">
        <w:rPr>
          <w:rFonts w:ascii="Times New Roman" w:hAnsi="Times New Roman"/>
          <w:sz w:val="28"/>
          <w:szCs w:val="28"/>
        </w:rPr>
        <w:t>пгт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Кильмезь.</w:t>
      </w:r>
    </w:p>
    <w:p w14:paraId="29E7FD8F" w14:textId="59D90469" w:rsidR="00614314" w:rsidRPr="002D0F3F" w:rsidRDefault="00614314" w:rsidP="002D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ab/>
        <w:t>Статья 1</w:t>
      </w:r>
      <w:r w:rsidR="006B4037" w:rsidRPr="002D0F3F">
        <w:rPr>
          <w:rFonts w:ascii="Times New Roman" w:hAnsi="Times New Roman"/>
          <w:b/>
          <w:sz w:val="28"/>
          <w:szCs w:val="28"/>
        </w:rPr>
        <w:t>1</w:t>
      </w:r>
      <w:r w:rsidRPr="002D0F3F">
        <w:rPr>
          <w:rFonts w:ascii="Times New Roman" w:hAnsi="Times New Roman"/>
          <w:b/>
          <w:sz w:val="28"/>
          <w:szCs w:val="28"/>
        </w:rPr>
        <w:t>. О введении отдельных ограничений</w:t>
      </w:r>
    </w:p>
    <w:p w14:paraId="43F72759" w14:textId="77777777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1.Установить, что администрация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Кировской области, осуществляющая функции и полномочия учредителя, не вправе принимать решения, приводящие к увеличению в 2026 году штатной численности работников органов исполнительной власти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и   муниципальных учреждений, за исключением:</w:t>
      </w:r>
    </w:p>
    <w:p w14:paraId="7BAD5759" w14:textId="727602FE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 передачи законами Кировской области муниципальным органам власти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отдельных государственных полномочий Кировской области;</w:t>
      </w:r>
    </w:p>
    <w:p w14:paraId="43FCDF40" w14:textId="345DB473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наделения органов исполнительной власти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полномочиями (административно-управленческими действиями) в соответствии с положениями об указанных органах;</w:t>
      </w:r>
    </w:p>
    <w:p w14:paraId="570D8612" w14:textId="001FDCAF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дополнения основных видов деятельности муниципальных казенных учреждений в соответствии с уставом указанных учреждений;</w:t>
      </w:r>
    </w:p>
    <w:p w14:paraId="3CDD48FD" w14:textId="77777777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эксплуатации вновь построенных (переданных) в собственность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 объектов недвижимости, необходимых для осуществления полномочий органов власти </w:t>
      </w:r>
      <w:proofErr w:type="spellStart"/>
      <w:r w:rsidRPr="002D0F3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/>
          <w:sz w:val="28"/>
          <w:szCs w:val="28"/>
        </w:rPr>
        <w:t xml:space="preserve"> района; </w:t>
      </w:r>
    </w:p>
    <w:p w14:paraId="74920BD7" w14:textId="6EB611E2" w:rsidR="00614314" w:rsidRPr="002D0F3F" w:rsidRDefault="00614314" w:rsidP="002D0F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 xml:space="preserve">правовых актов, издаваемых Губернатором Кировской области. </w:t>
      </w:r>
    </w:p>
    <w:p w14:paraId="3E0FE9EA" w14:textId="383A6F06" w:rsidR="00614314" w:rsidRPr="002D0F3F" w:rsidRDefault="00614314" w:rsidP="009E624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0F3F">
        <w:rPr>
          <w:rFonts w:ascii="Times New Roman" w:hAnsi="Times New Roman"/>
          <w:b/>
          <w:sz w:val="28"/>
          <w:szCs w:val="28"/>
        </w:rPr>
        <w:t>Статья 1</w:t>
      </w:r>
      <w:r w:rsidR="006B4037" w:rsidRPr="002D0F3F">
        <w:rPr>
          <w:rFonts w:ascii="Times New Roman" w:hAnsi="Times New Roman"/>
          <w:b/>
          <w:sz w:val="28"/>
          <w:szCs w:val="28"/>
        </w:rPr>
        <w:t>2</w:t>
      </w:r>
      <w:r w:rsidRPr="002D0F3F">
        <w:rPr>
          <w:rFonts w:ascii="Times New Roman" w:hAnsi="Times New Roman"/>
          <w:b/>
          <w:sz w:val="28"/>
          <w:szCs w:val="28"/>
        </w:rPr>
        <w:t>. Вступление в силу настоящего Решения</w:t>
      </w:r>
    </w:p>
    <w:p w14:paraId="1405CDD3" w14:textId="05F8D7BA" w:rsidR="00E674E3" w:rsidRPr="00E674E3" w:rsidRDefault="00614314" w:rsidP="00E674E3">
      <w:pPr>
        <w:autoSpaceDE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0F3F">
        <w:rPr>
          <w:rFonts w:ascii="Times New Roman" w:hAnsi="Times New Roman"/>
          <w:sz w:val="28"/>
          <w:szCs w:val="28"/>
        </w:rPr>
        <w:t>1.</w:t>
      </w:r>
      <w:r w:rsidR="002B3633" w:rsidRPr="002D0F3F">
        <w:rPr>
          <w:rFonts w:ascii="Times New Roman" w:hAnsi="Times New Roman"/>
          <w:sz w:val="28"/>
          <w:szCs w:val="28"/>
        </w:rPr>
        <w:t xml:space="preserve"> </w:t>
      </w:r>
      <w:r w:rsidR="00A62197" w:rsidRPr="002D0F3F">
        <w:rPr>
          <w:rFonts w:ascii="Times New Roman" w:hAnsi="Times New Roman"/>
          <w:sz w:val="28"/>
          <w:szCs w:val="28"/>
        </w:rPr>
        <w:t xml:space="preserve">Данное </w:t>
      </w:r>
      <w:r w:rsidRPr="002D0F3F">
        <w:rPr>
          <w:rFonts w:ascii="Times New Roman" w:hAnsi="Times New Roman"/>
          <w:sz w:val="28"/>
          <w:szCs w:val="28"/>
        </w:rPr>
        <w:t>решение вступает в силу с 1 января 2026 года и подлежит опубликованию</w:t>
      </w:r>
      <w:r w:rsidRPr="002D0F3F">
        <w:rPr>
          <w:rFonts w:ascii="Times New Roman" w:hAnsi="Times New Roman"/>
          <w:color w:val="000000"/>
          <w:sz w:val="28"/>
          <w:szCs w:val="28"/>
        </w:rPr>
        <w:t xml:space="preserve"> на сайте </w:t>
      </w:r>
      <w:proofErr w:type="spellStart"/>
      <w:r w:rsidRPr="002D0F3F">
        <w:rPr>
          <w:rFonts w:ascii="Times New Roman" w:hAnsi="Times New Roman"/>
          <w:color w:val="000000"/>
          <w:sz w:val="28"/>
          <w:szCs w:val="28"/>
        </w:rPr>
        <w:t>Кильмезской</w:t>
      </w:r>
      <w:proofErr w:type="spellEnd"/>
      <w:r w:rsidRPr="002D0F3F">
        <w:rPr>
          <w:rFonts w:ascii="Times New Roman" w:hAnsi="Times New Roman"/>
          <w:color w:val="000000"/>
          <w:sz w:val="28"/>
          <w:szCs w:val="28"/>
        </w:rPr>
        <w:t xml:space="preserve"> районной Думы.</w:t>
      </w:r>
    </w:p>
    <w:p w14:paraId="284F00C8" w14:textId="3DB5E401" w:rsidR="00E674E3" w:rsidRPr="002D0F3F" w:rsidRDefault="006501E7" w:rsidP="00E674E3">
      <w:pPr>
        <w:tabs>
          <w:tab w:val="left" w:pos="57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0F3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2D0F3F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E674E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674E3" w:rsidRPr="002D0F3F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E674E3" w:rsidRPr="002D0F3F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245D01A8" w14:textId="50B958D8" w:rsidR="006501E7" w:rsidRPr="002D0F3F" w:rsidRDefault="006501E7" w:rsidP="002D0F3F">
      <w:pPr>
        <w:tabs>
          <w:tab w:val="left" w:pos="57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0F3F">
        <w:rPr>
          <w:rFonts w:ascii="Times New Roman" w:hAnsi="Times New Roman" w:cs="Times New Roman"/>
          <w:sz w:val="28"/>
          <w:szCs w:val="28"/>
        </w:rPr>
        <w:t>районной Думы</w:t>
      </w:r>
      <w:r w:rsidRPr="002D0F3F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5096FE90" w14:textId="77777777" w:rsidR="00E674E3" w:rsidRDefault="00E674E3" w:rsidP="002D0F3F">
      <w:pPr>
        <w:tabs>
          <w:tab w:val="left" w:pos="58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F6B520" w14:textId="3678BA7C" w:rsidR="006501E7" w:rsidRPr="002D0F3F" w:rsidRDefault="006501E7" w:rsidP="002D0F3F">
      <w:pPr>
        <w:tabs>
          <w:tab w:val="left" w:pos="58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0F3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D0F3F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2D0F3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D0F3F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6F8F4D49" w14:textId="77777777" w:rsidR="006501E7" w:rsidRPr="002D0F3F" w:rsidRDefault="006501E7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3ED7D" w14:textId="77777777" w:rsidR="00614314" w:rsidRPr="002D0F3F" w:rsidRDefault="00614314" w:rsidP="002D0F3F">
      <w:pPr>
        <w:spacing w:line="276" w:lineRule="auto"/>
        <w:rPr>
          <w:sz w:val="28"/>
          <w:szCs w:val="28"/>
        </w:rPr>
      </w:pPr>
    </w:p>
    <w:p w14:paraId="541F426A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jc w:val="center"/>
        <w:rPr>
          <w:sz w:val="28"/>
          <w:szCs w:val="28"/>
        </w:rPr>
      </w:pPr>
    </w:p>
    <w:p w14:paraId="4E43B0E0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15E56F73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1DF13BBD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4A8D7489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2FBC926C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704A0D3A" w14:textId="77777777" w:rsidR="005A11D5" w:rsidRPr="002D0F3F" w:rsidRDefault="005A11D5" w:rsidP="002D0F3F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6DAEF0A0" w14:textId="6B522109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2D0F3F" w:rsidRDefault="006D3B08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2D0F3F" w:rsidRDefault="00F64E62" w:rsidP="002D0F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2D0F3F" w:rsidSect="002D0F3F">
      <w:headerReference w:type="first" r:id="rId23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20453" w14:textId="77777777" w:rsidR="00B52DB5" w:rsidRDefault="00B52DB5" w:rsidP="00804EE2">
      <w:pPr>
        <w:spacing w:after="0" w:line="240" w:lineRule="auto"/>
      </w:pPr>
      <w:r>
        <w:separator/>
      </w:r>
    </w:p>
  </w:endnote>
  <w:endnote w:type="continuationSeparator" w:id="0">
    <w:p w14:paraId="502CEF79" w14:textId="77777777" w:rsidR="00B52DB5" w:rsidRDefault="00B52DB5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35C69" w14:textId="77777777" w:rsidR="00B52DB5" w:rsidRDefault="00B52DB5" w:rsidP="00804EE2">
      <w:pPr>
        <w:spacing w:after="0" w:line="240" w:lineRule="auto"/>
      </w:pPr>
      <w:r>
        <w:separator/>
      </w:r>
    </w:p>
  </w:footnote>
  <w:footnote w:type="continuationSeparator" w:id="0">
    <w:p w14:paraId="17C3C8C8" w14:textId="77777777" w:rsidR="00B52DB5" w:rsidRDefault="00B52DB5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280D"/>
    <w:rsid w:val="00045349"/>
    <w:rsid w:val="000B3FDC"/>
    <w:rsid w:val="000C3792"/>
    <w:rsid w:val="000C576D"/>
    <w:rsid w:val="000C7AB1"/>
    <w:rsid w:val="000F1E31"/>
    <w:rsid w:val="000F4971"/>
    <w:rsid w:val="00110603"/>
    <w:rsid w:val="0013393F"/>
    <w:rsid w:val="00136BF6"/>
    <w:rsid w:val="0019014F"/>
    <w:rsid w:val="001957C1"/>
    <w:rsid w:val="001B5B6E"/>
    <w:rsid w:val="001B6BB1"/>
    <w:rsid w:val="001C4119"/>
    <w:rsid w:val="00216B4C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B3633"/>
    <w:rsid w:val="002D0F3F"/>
    <w:rsid w:val="002D2885"/>
    <w:rsid w:val="002E4B83"/>
    <w:rsid w:val="00300B24"/>
    <w:rsid w:val="0030500E"/>
    <w:rsid w:val="00330A2F"/>
    <w:rsid w:val="00330B3B"/>
    <w:rsid w:val="00384526"/>
    <w:rsid w:val="0041561A"/>
    <w:rsid w:val="00471151"/>
    <w:rsid w:val="00495444"/>
    <w:rsid w:val="004A2FC1"/>
    <w:rsid w:val="004C5559"/>
    <w:rsid w:val="004F3353"/>
    <w:rsid w:val="00507DEF"/>
    <w:rsid w:val="00510FBD"/>
    <w:rsid w:val="00526EEB"/>
    <w:rsid w:val="00543841"/>
    <w:rsid w:val="00574DAD"/>
    <w:rsid w:val="00581F9C"/>
    <w:rsid w:val="0059225D"/>
    <w:rsid w:val="005A11D5"/>
    <w:rsid w:val="005E201A"/>
    <w:rsid w:val="00614314"/>
    <w:rsid w:val="0062321C"/>
    <w:rsid w:val="006501E7"/>
    <w:rsid w:val="006644B0"/>
    <w:rsid w:val="006A60CB"/>
    <w:rsid w:val="006B1227"/>
    <w:rsid w:val="006B4037"/>
    <w:rsid w:val="006B47D2"/>
    <w:rsid w:val="006B682A"/>
    <w:rsid w:val="006D3B08"/>
    <w:rsid w:val="006E22A1"/>
    <w:rsid w:val="007222A4"/>
    <w:rsid w:val="00777820"/>
    <w:rsid w:val="0078037A"/>
    <w:rsid w:val="00781005"/>
    <w:rsid w:val="00790CCD"/>
    <w:rsid w:val="007A7DC5"/>
    <w:rsid w:val="007D1704"/>
    <w:rsid w:val="007E036B"/>
    <w:rsid w:val="007F56C7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A6047"/>
    <w:rsid w:val="008D7CCB"/>
    <w:rsid w:val="008E69A8"/>
    <w:rsid w:val="00953191"/>
    <w:rsid w:val="00986538"/>
    <w:rsid w:val="009C412B"/>
    <w:rsid w:val="009E5657"/>
    <w:rsid w:val="009E6245"/>
    <w:rsid w:val="00A62197"/>
    <w:rsid w:val="00A94720"/>
    <w:rsid w:val="00AD2FD9"/>
    <w:rsid w:val="00AD61FD"/>
    <w:rsid w:val="00AF7986"/>
    <w:rsid w:val="00B143EF"/>
    <w:rsid w:val="00B45368"/>
    <w:rsid w:val="00B52DB5"/>
    <w:rsid w:val="00B54276"/>
    <w:rsid w:val="00B76A33"/>
    <w:rsid w:val="00BD1373"/>
    <w:rsid w:val="00C67FFE"/>
    <w:rsid w:val="00C719F9"/>
    <w:rsid w:val="00C75400"/>
    <w:rsid w:val="00C8521C"/>
    <w:rsid w:val="00CA1EA4"/>
    <w:rsid w:val="00D23C44"/>
    <w:rsid w:val="00D26F00"/>
    <w:rsid w:val="00D453D7"/>
    <w:rsid w:val="00D62B0F"/>
    <w:rsid w:val="00D65954"/>
    <w:rsid w:val="00D730F5"/>
    <w:rsid w:val="00D949A2"/>
    <w:rsid w:val="00DB1446"/>
    <w:rsid w:val="00DC65F1"/>
    <w:rsid w:val="00DD7C49"/>
    <w:rsid w:val="00E5271F"/>
    <w:rsid w:val="00E52D76"/>
    <w:rsid w:val="00E5610A"/>
    <w:rsid w:val="00E600B2"/>
    <w:rsid w:val="00E674E3"/>
    <w:rsid w:val="00F12660"/>
    <w:rsid w:val="00F35A80"/>
    <w:rsid w:val="00F41C0E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E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nformat">
    <w:name w:val="ConsPlusNonformat"/>
    <w:uiPriority w:val="99"/>
    <w:rsid w:val="00614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6143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0;n=32343;fld=134;dst=101462" TargetMode="External"/><Relationship Id="rId13" Type="http://schemas.openxmlformats.org/officeDocument/2006/relationships/hyperlink" Target="consultantplus://offline/main?base=RLAW240;n=32343;fld=134;dst=102830" TargetMode="External"/><Relationship Id="rId18" Type="http://schemas.openxmlformats.org/officeDocument/2006/relationships/hyperlink" Target="consultantplus://offline/main?base=RLAW240;n=32343;fld=134;dst=10146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F8C4BBBCA589382C92839AFC2000EF639D0D9AA3487C16FF1DA84EB503F282D6FCAC025CAB2B02DE1551W5m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240;n=32343;fld=134;dst=101462" TargetMode="External"/><Relationship Id="rId17" Type="http://schemas.openxmlformats.org/officeDocument/2006/relationships/hyperlink" Target="consultantplus://offline/main?base=RLAW240;n=32343;fld=134;dst=10447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240;n=32343;fld=134;dst=101462" TargetMode="External"/><Relationship Id="rId20" Type="http://schemas.openxmlformats.org/officeDocument/2006/relationships/hyperlink" Target="consultantplus://offline/main?base=RLAW240;n=32343;fld=134;dst=1062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240;n=32343;fld=134;dst=1016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240;n=32343;fld=134;dst=104857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RLAW240;n=32343;fld=134;dst=101462" TargetMode="External"/><Relationship Id="rId19" Type="http://schemas.openxmlformats.org/officeDocument/2006/relationships/hyperlink" Target="consultantplus://offline/main?base=RLAW240;n=32343;fld=134;dst=1062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40;n=32343;fld=134;dst=101462" TargetMode="External"/><Relationship Id="rId14" Type="http://schemas.openxmlformats.org/officeDocument/2006/relationships/hyperlink" Target="consultantplus://offline/main?base=RLAW240;n=32343;fld=134;dst=101462" TargetMode="External"/><Relationship Id="rId22" Type="http://schemas.openxmlformats.org/officeDocument/2006/relationships/hyperlink" Target="consultantplus://offline/main?base=RLAW240;n=32343;fld=134;dst=1014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F5E9-3EF7-4694-9C73-5FADFBD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12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92</cp:revision>
  <cp:lastPrinted>2025-02-19T13:12:00Z</cp:lastPrinted>
  <dcterms:created xsi:type="dcterms:W3CDTF">2024-11-06T11:24:00Z</dcterms:created>
  <dcterms:modified xsi:type="dcterms:W3CDTF">2025-12-24T06:10:00Z</dcterms:modified>
</cp:coreProperties>
</file>