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527A7" w14:textId="77777777" w:rsidR="00D00118" w:rsidRDefault="00D00118" w:rsidP="00D00118">
      <w:pPr>
        <w:widowControl w:val="0"/>
        <w:autoSpaceDE w:val="0"/>
        <w:autoSpaceDN w:val="0"/>
        <w:adjustRightInd w:val="0"/>
        <w:jc w:val="center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МУНИЦИПАЛЬНАЯ ПРОГРАММА</w:t>
      </w:r>
    </w:p>
    <w:p w14:paraId="3BBEFA0D" w14:textId="77777777" w:rsidR="00D00118" w:rsidRDefault="00D00118" w:rsidP="00D00118">
      <w:pPr>
        <w:widowControl w:val="0"/>
        <w:autoSpaceDE w:val="0"/>
        <w:autoSpaceDN w:val="0"/>
        <w:adjustRightInd w:val="0"/>
        <w:jc w:val="center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КИЛЬМЕЗСКОГО РАЙОНА «РАЗВИТИЕ МУНИЦИПАЛЬНОЙ СЛУЖБЫ КИЛЬМЕЗСКОГО РАЙОНА на 2024-2027 ГОДЫ»</w:t>
      </w:r>
    </w:p>
    <w:p w14:paraId="288B8A08" w14:textId="77777777" w:rsidR="00D00118" w:rsidRDefault="00D00118" w:rsidP="00D00118">
      <w:pPr>
        <w:jc w:val="center"/>
      </w:pPr>
    </w:p>
    <w:p w14:paraId="0C3B2F6C" w14:textId="77777777" w:rsidR="00D00118" w:rsidRDefault="00D00118" w:rsidP="00D001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</w:t>
      </w:r>
    </w:p>
    <w:p w14:paraId="559705E5" w14:textId="77777777" w:rsidR="00D00118" w:rsidRDefault="00D00118" w:rsidP="00D001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 Кильмезского района «Развитие муниципальной службы Кильмезского района на 2024 – 2027 годы»</w:t>
      </w:r>
    </w:p>
    <w:p w14:paraId="1DC9FCDB" w14:textId="77777777" w:rsidR="00D00118" w:rsidRDefault="00D00118" w:rsidP="00D00118">
      <w:pPr>
        <w:rPr>
          <w:bCs/>
          <w:sz w:val="28"/>
          <w:szCs w:val="28"/>
        </w:rPr>
      </w:pPr>
    </w:p>
    <w:tbl>
      <w:tblPr>
        <w:tblW w:w="9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5288"/>
      </w:tblGrid>
      <w:tr w:rsidR="00D00118" w14:paraId="76E4D9FC" w14:textId="77777777" w:rsidTr="00D00118">
        <w:trPr>
          <w:trHeight w:val="686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62F27" w14:textId="77777777" w:rsidR="00D00118" w:rsidRDefault="00D00118">
            <w:pPr>
              <w:rPr>
                <w:b/>
              </w:rPr>
            </w:pPr>
            <w:r>
              <w:rPr>
                <w:b/>
              </w:rPr>
              <w:t>Ответственный исполнитель муниципальной программы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BE3F4" w14:textId="77777777" w:rsidR="00D00118" w:rsidRDefault="00D00118">
            <w:r>
              <w:t>Администрация Кильмезского района</w:t>
            </w:r>
          </w:p>
        </w:tc>
      </w:tr>
      <w:tr w:rsidR="00D00118" w14:paraId="02819400" w14:textId="77777777" w:rsidTr="00D00118">
        <w:trPr>
          <w:trHeight w:val="1263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B8A4A" w14:textId="77777777" w:rsidR="00D00118" w:rsidRDefault="00D00118">
            <w:pPr>
              <w:rPr>
                <w:b/>
              </w:rPr>
            </w:pPr>
            <w:r>
              <w:rPr>
                <w:b/>
              </w:rPr>
              <w:t>Соисполнители муниципальной программы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50888" w14:textId="77777777" w:rsidR="00D00118" w:rsidRDefault="00D00118">
            <w:pPr>
              <w:jc w:val="both"/>
            </w:pPr>
            <w:r>
              <w:t>Районное финансовое управление, структурные подразделения администрации района,</w:t>
            </w:r>
          </w:p>
          <w:p w14:paraId="4B652678" w14:textId="77777777" w:rsidR="00D00118" w:rsidRDefault="00D00118">
            <w:pPr>
              <w:jc w:val="both"/>
            </w:pPr>
            <w:r>
              <w:t>районная Дума, МКУ «Кильмезская МЦБ», МКУ «Единая служба комплексного обслуживания»</w:t>
            </w:r>
          </w:p>
        </w:tc>
      </w:tr>
      <w:tr w:rsidR="00D00118" w14:paraId="6B78B200" w14:textId="77777777" w:rsidTr="00D00118">
        <w:trPr>
          <w:trHeight w:val="44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785A3" w14:textId="77777777" w:rsidR="00D00118" w:rsidRDefault="00D00118">
            <w:pPr>
              <w:rPr>
                <w:b/>
              </w:rPr>
            </w:pPr>
            <w:r>
              <w:rPr>
                <w:b/>
              </w:rPr>
              <w:t>Наименование подпрограмм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E9C8D" w14:textId="77777777" w:rsidR="00D00118" w:rsidRDefault="00D00118">
            <w:pPr>
              <w:jc w:val="both"/>
            </w:pPr>
            <w:r>
              <w:t>отсутствуют</w:t>
            </w:r>
          </w:p>
        </w:tc>
      </w:tr>
      <w:tr w:rsidR="00D00118" w14:paraId="05C2BC85" w14:textId="77777777" w:rsidTr="00D00118">
        <w:trPr>
          <w:trHeight w:val="708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18F9B" w14:textId="77777777" w:rsidR="00D00118" w:rsidRDefault="00D00118">
            <w:pPr>
              <w:rPr>
                <w:b/>
              </w:rPr>
            </w:pPr>
            <w:r>
              <w:rPr>
                <w:b/>
              </w:rPr>
              <w:t>Программно- целевые инструменты муниципальной программы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EEC7A" w14:textId="77777777" w:rsidR="00D00118" w:rsidRDefault="00D00118">
            <w:pPr>
              <w:jc w:val="both"/>
            </w:pPr>
            <w:r>
              <w:t>отсутствуют</w:t>
            </w:r>
          </w:p>
        </w:tc>
      </w:tr>
      <w:tr w:rsidR="00D00118" w14:paraId="6F7DEF5B" w14:textId="77777777" w:rsidTr="00D00118">
        <w:trPr>
          <w:trHeight w:val="1263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6F6A3" w14:textId="77777777" w:rsidR="00D00118" w:rsidRDefault="00D00118">
            <w:pPr>
              <w:rPr>
                <w:b/>
              </w:rPr>
            </w:pPr>
            <w:r>
              <w:rPr>
                <w:b/>
              </w:rPr>
              <w:t>Цели муниципальной программы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08728" w14:textId="77777777" w:rsidR="00D00118" w:rsidRDefault="00D00118">
            <w:pPr>
              <w:jc w:val="both"/>
            </w:pPr>
            <w:r>
              <w:rPr>
                <w:color w:val="000000"/>
              </w:rPr>
              <w:t>Совершенствование и оптимизация системы муниципального управления, повышение эффективности и информационной прозрачности деятельности администрации Кильмезского района</w:t>
            </w:r>
            <w:r>
              <w:t xml:space="preserve"> Кировской </w:t>
            </w:r>
            <w:r>
              <w:rPr>
                <w:color w:val="000000"/>
              </w:rPr>
              <w:t>области</w:t>
            </w:r>
          </w:p>
        </w:tc>
      </w:tr>
      <w:tr w:rsidR="00D00118" w14:paraId="3D15C90C" w14:textId="77777777" w:rsidTr="00D00118">
        <w:trPr>
          <w:trHeight w:val="1263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4707E" w14:textId="77777777" w:rsidR="00D00118" w:rsidRDefault="00D00118">
            <w:pPr>
              <w:rPr>
                <w:b/>
              </w:rPr>
            </w:pPr>
            <w:r>
              <w:rPr>
                <w:b/>
              </w:rPr>
              <w:t>Задачи муниципальной программы</w:t>
            </w:r>
          </w:p>
          <w:p w14:paraId="3B6C641F" w14:textId="77777777" w:rsidR="00D00118" w:rsidRDefault="00D00118">
            <w:pPr>
              <w:rPr>
                <w:b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9C4A4" w14:textId="77777777" w:rsidR="00D00118" w:rsidRDefault="00D00118">
            <w:pPr>
              <w:tabs>
                <w:tab w:val="left" w:pos="432"/>
              </w:tabs>
              <w:jc w:val="both"/>
            </w:pPr>
            <w:r>
              <w:t>1.Обеспечение деятельности главы Кильмезского района.</w:t>
            </w:r>
          </w:p>
          <w:p w14:paraId="51099714" w14:textId="77777777" w:rsidR="00D00118" w:rsidRDefault="00D00118">
            <w:pPr>
              <w:tabs>
                <w:tab w:val="left" w:pos="432"/>
              </w:tabs>
              <w:jc w:val="both"/>
            </w:pPr>
            <w:r>
              <w:t>2.Приведение материально-технической базы администрации Кильмезского района Кировской области в соответствие техническим требованиям государственных информационных систем, в том числе требованиям ФСТЭК к защите информации</w:t>
            </w:r>
          </w:p>
          <w:p w14:paraId="77F5A963" w14:textId="77777777" w:rsidR="00D00118" w:rsidRDefault="00D00118">
            <w:pPr>
              <w:tabs>
                <w:tab w:val="left" w:pos="432"/>
              </w:tabs>
              <w:jc w:val="both"/>
            </w:pPr>
            <w:r>
              <w:t>3.Обеспечение осуществления управленческих функций администрации Кильмезского района.</w:t>
            </w:r>
          </w:p>
          <w:p w14:paraId="267033FA" w14:textId="77777777" w:rsidR="00D00118" w:rsidRDefault="00D00118">
            <w:pPr>
              <w:tabs>
                <w:tab w:val="left" w:pos="432"/>
              </w:tabs>
              <w:jc w:val="both"/>
            </w:pPr>
            <w:r>
              <w:t>4.Совершенствование нормативной базы муниципальной службы в соответствии с федеральным и областным законодательством.</w:t>
            </w:r>
          </w:p>
          <w:p w14:paraId="3986BEC9" w14:textId="77777777" w:rsidR="00D00118" w:rsidRDefault="00D00118">
            <w:pPr>
              <w:tabs>
                <w:tab w:val="left" w:pos="432"/>
              </w:tabs>
              <w:jc w:val="both"/>
            </w:pPr>
            <w:r>
              <w:t>5.Обеспечение функционирования МКУ «Кильмезская межотраслевая централизованная бухгалтерия».</w:t>
            </w:r>
          </w:p>
          <w:p w14:paraId="0151EB02" w14:textId="77777777" w:rsidR="00D00118" w:rsidRDefault="00D00118">
            <w:pPr>
              <w:tabs>
                <w:tab w:val="left" w:pos="432"/>
              </w:tabs>
              <w:jc w:val="both"/>
            </w:pPr>
            <w:r>
              <w:t>6.Совершенствование системы кадрового обеспечения муниципальной службы, правовых и организационных механизмов её функционирования.</w:t>
            </w:r>
          </w:p>
          <w:p w14:paraId="3EB151DE" w14:textId="77777777" w:rsidR="00D00118" w:rsidRDefault="00D00118">
            <w:pPr>
              <w:tabs>
                <w:tab w:val="left" w:pos="432"/>
              </w:tabs>
              <w:jc w:val="both"/>
            </w:pPr>
            <w:r>
              <w:t>7.Формирование системы профессиональной подготовки муниципальных служащих.</w:t>
            </w:r>
          </w:p>
          <w:p w14:paraId="339E7696" w14:textId="77777777" w:rsidR="00D00118" w:rsidRDefault="00D00118">
            <w:pPr>
              <w:tabs>
                <w:tab w:val="left" w:pos="432"/>
              </w:tabs>
              <w:jc w:val="both"/>
            </w:pPr>
            <w:r>
              <w:t>8. Повышение информационной культуры работников органов местного самоуправления Кильмезского района в сфере информационно – коммуникационных технологий.</w:t>
            </w:r>
          </w:p>
          <w:p w14:paraId="61381BA0" w14:textId="77777777" w:rsidR="00D00118" w:rsidRDefault="00D00118">
            <w:pPr>
              <w:tabs>
                <w:tab w:val="left" w:pos="432"/>
              </w:tabs>
              <w:jc w:val="both"/>
            </w:pPr>
            <w:r>
              <w:lastRenderedPageBreak/>
              <w:t>9.Материально-техническое обеспечение проведения выборов и референдумов в Кильмезском районе.</w:t>
            </w:r>
          </w:p>
          <w:p w14:paraId="4088BFBD" w14:textId="77777777" w:rsidR="00D00118" w:rsidRDefault="00D00118">
            <w:pPr>
              <w:tabs>
                <w:tab w:val="left" w:pos="432"/>
              </w:tabs>
              <w:jc w:val="both"/>
            </w:pPr>
            <w:r>
              <w:t>10.Обеспечение деятельности административной комиссии Кильмезского района по рассмотрению дел об административных правонарушениях.</w:t>
            </w:r>
          </w:p>
          <w:p w14:paraId="59307DBD" w14:textId="77777777" w:rsidR="00D00118" w:rsidRDefault="00D00118">
            <w:pPr>
              <w:tabs>
                <w:tab w:val="left" w:pos="432"/>
              </w:tabs>
              <w:jc w:val="both"/>
            </w:pPr>
            <w:r>
              <w:t>11.Комплектование, обеспечение сохранности, централизованного государственного учёта и использования документов архивного фонда Российской Федерации и других архивных документов, находящихся в муниципальной собственности Кильмезского района и хранящихся в районном муниципальном архиве.</w:t>
            </w:r>
          </w:p>
          <w:p w14:paraId="3454B1D3" w14:textId="77777777" w:rsidR="00D00118" w:rsidRDefault="00D00118">
            <w:pPr>
              <w:tabs>
                <w:tab w:val="left" w:pos="432"/>
              </w:tabs>
              <w:jc w:val="both"/>
            </w:pPr>
            <w:r>
              <w:t>12.Организация деятельности МКУ «Единая служба комплексного обеспечения».</w:t>
            </w:r>
          </w:p>
          <w:p w14:paraId="3036B04A" w14:textId="77777777" w:rsidR="00D00118" w:rsidRDefault="00D00118">
            <w:pPr>
              <w:tabs>
                <w:tab w:val="left" w:pos="432"/>
              </w:tabs>
              <w:jc w:val="both"/>
            </w:pPr>
            <w:r>
              <w:t xml:space="preserve">13. </w:t>
            </w:r>
            <w:bookmarkStart w:id="0" w:name="_Hlk170981080"/>
            <w:r>
              <w:t>Выполнение мероприятий по антитеррористической защищенности здания</w:t>
            </w:r>
            <w:bookmarkEnd w:id="0"/>
          </w:p>
        </w:tc>
      </w:tr>
      <w:tr w:rsidR="00D00118" w14:paraId="435D82BF" w14:textId="77777777" w:rsidTr="00D00118">
        <w:trPr>
          <w:trHeight w:val="416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E93C0" w14:textId="77777777" w:rsidR="00D00118" w:rsidRDefault="00D00118">
            <w:pPr>
              <w:rPr>
                <w:b/>
              </w:rPr>
            </w:pPr>
            <w:r>
              <w:rPr>
                <w:b/>
              </w:rPr>
              <w:lastRenderedPageBreak/>
              <w:t>Целевые показатели эффективности реализации муниципальной программы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6DDAE" w14:textId="77777777" w:rsidR="00D00118" w:rsidRDefault="00D001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1. Количество нормативных правовых актов администрации Кильмезского района, противоречащих законодательству Российской Федерации по решению суда и не приведенных в соответствие в течение установленного федеральным законодательством срока со дня вступления решения суда в законную силу</w:t>
            </w:r>
          </w:p>
          <w:p w14:paraId="71732723" w14:textId="77777777" w:rsidR="00D00118" w:rsidRDefault="00D001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2. Количество обращений граждан в администрацию Кильмезского района, рассмотренных с нарушением сроков,</w:t>
            </w:r>
          </w:p>
          <w:p w14:paraId="69B15C21" w14:textId="77777777" w:rsidR="00D00118" w:rsidRDefault="00D0011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установленных законодательством РФ</w:t>
            </w:r>
          </w:p>
          <w:p w14:paraId="542845EA" w14:textId="77777777" w:rsidR="00D00118" w:rsidRDefault="00D0011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3.Количество предоставляемых государственных и муниципальных услуг в электронной форме</w:t>
            </w:r>
          </w:p>
          <w:p w14:paraId="280EF960" w14:textId="77777777" w:rsidR="00D00118" w:rsidRDefault="00D001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4. Уровень финансирования материально – технического обеспечения в сфере информационно – коммуникативных технологий.</w:t>
            </w:r>
          </w:p>
          <w:p w14:paraId="6181A9C5" w14:textId="77777777" w:rsidR="00D00118" w:rsidRDefault="00D001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5. Доля муниципальных служащих, повысивших квалификацию и прошедших профессиональную переподготовку, от общего числа лиц, подлежащих направлению на обучение.</w:t>
            </w:r>
          </w:p>
          <w:p w14:paraId="465AD8DC" w14:textId="77777777" w:rsidR="00D00118" w:rsidRDefault="00D001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6. Доля муниципальных служащих, имеющих высшее профессиональное образование от общего числа муниципальных служащих органов местного самоуправления.</w:t>
            </w:r>
          </w:p>
          <w:p w14:paraId="263E5826" w14:textId="77777777" w:rsidR="00D00118" w:rsidRDefault="00D001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7. Материально-техническое обеспечение проведения выборов</w:t>
            </w:r>
          </w:p>
          <w:p w14:paraId="40C876AE" w14:textId="77777777" w:rsidR="00D00118" w:rsidRDefault="00D001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и референдумов в Кильмезском муниципальном районе Кировской области.</w:t>
            </w:r>
          </w:p>
          <w:p w14:paraId="657DD8FC" w14:textId="77777777" w:rsidR="00D00118" w:rsidRDefault="00D001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8. Количество архивных документов в муниципальном архиве, находящихся в нормативных условиях, обеспечивающих их постоянное хранение.</w:t>
            </w:r>
          </w:p>
          <w:p w14:paraId="27FA2B57" w14:textId="77777777" w:rsidR="00D00118" w:rsidRDefault="00D001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9.Уровень финансирования Муниципальной программы</w:t>
            </w:r>
          </w:p>
        </w:tc>
      </w:tr>
      <w:tr w:rsidR="00D00118" w14:paraId="1E1118B7" w14:textId="77777777" w:rsidTr="00D00118">
        <w:trPr>
          <w:trHeight w:val="70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DA091" w14:textId="77777777" w:rsidR="00D00118" w:rsidRDefault="00D00118">
            <w:pPr>
              <w:rPr>
                <w:b/>
              </w:rPr>
            </w:pPr>
            <w:r>
              <w:rPr>
                <w:b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5C9F3" w14:textId="77777777" w:rsidR="00D00118" w:rsidRDefault="00D00118">
            <w:pPr>
              <w:jc w:val="both"/>
            </w:pPr>
            <w:r>
              <w:t>2024-2027 годы. Выделения этапов реализации программы не предусматривается</w:t>
            </w:r>
          </w:p>
        </w:tc>
      </w:tr>
      <w:tr w:rsidR="00D00118" w14:paraId="46CAB633" w14:textId="77777777" w:rsidTr="00D00118">
        <w:trPr>
          <w:trHeight w:val="1263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DE91E" w14:textId="77777777" w:rsidR="00D00118" w:rsidRDefault="00D00118">
            <w:pPr>
              <w:rPr>
                <w:b/>
              </w:rPr>
            </w:pPr>
            <w:r>
              <w:rPr>
                <w:b/>
              </w:rPr>
              <w:t>Объёмы ассигнований муниципальной программы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4E610" w14:textId="77777777" w:rsidR="00D00118" w:rsidRDefault="00D0011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Общий объём финансирования муниципальной программы в 2024-2027 годах составит 181636,4тыс. рублей, в том числе средства районного бюджета </w:t>
            </w:r>
            <w:bookmarkStart w:id="1" w:name="_Hlk170997126"/>
            <w:r>
              <w:rPr>
                <w:color w:val="000000"/>
              </w:rPr>
              <w:t xml:space="preserve">117818,4 </w:t>
            </w:r>
            <w:bookmarkEnd w:id="1"/>
            <w:r>
              <w:rPr>
                <w:color w:val="000000"/>
              </w:rPr>
              <w:t>тыс. рублей, средства областного бюджета 63818,0 тыс. рублей, средства федерального бюджета 0 тыс. рублей</w:t>
            </w:r>
          </w:p>
        </w:tc>
      </w:tr>
      <w:tr w:rsidR="00D00118" w14:paraId="7C6D19CE" w14:textId="77777777" w:rsidTr="00D00118">
        <w:trPr>
          <w:trHeight w:val="1324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C99D1" w14:textId="77777777" w:rsidR="00D00118" w:rsidRDefault="00D00118">
            <w:pPr>
              <w:rPr>
                <w:b/>
              </w:rPr>
            </w:pPr>
            <w:r>
              <w:rPr>
                <w:b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5D839" w14:textId="77777777" w:rsidR="00D00118" w:rsidRDefault="00D0011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 концу 2027 года ожидается:</w:t>
            </w:r>
          </w:p>
          <w:p w14:paraId="7524A865" w14:textId="77777777" w:rsidR="00D00118" w:rsidRDefault="00D0011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отсутствие нормативных правовых актов администрации Кильмезского района, противоречащих законодательству Российской Федерации по решению суда и не приведенных в соответствие в течение установленного федеральным законодательством срока со дня вступления решения суда в законную силу (0 единиц);</w:t>
            </w:r>
          </w:p>
          <w:p w14:paraId="1A5D128B" w14:textId="77777777" w:rsidR="00D00118" w:rsidRDefault="00D0011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отсутствие обращений граждан в администрацию Кильмезского района, рассмотренных с нарушением сроков, установленных законодательством (0 единиц);</w:t>
            </w:r>
          </w:p>
          <w:p w14:paraId="7F9D2F0A" w14:textId="77777777" w:rsidR="00D00118" w:rsidRDefault="00D0011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</w:t>
            </w:r>
            <w:r>
              <w:rPr>
                <w:color w:val="000000"/>
              </w:rPr>
              <w:t>оличество предоставляемых государственных и муниципальных услуг в электронной форме (30 единиц);</w:t>
            </w:r>
          </w:p>
          <w:p w14:paraId="4C229CF3" w14:textId="77777777" w:rsidR="00D00118" w:rsidRDefault="00D001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доля муниципальных служащих, повысивших квалификацию и прошедших профессиональную переподготовку, от общего числа лиц, подлежащих направлению на обучение 100%;</w:t>
            </w:r>
          </w:p>
          <w:p w14:paraId="66EBFC1A" w14:textId="77777777" w:rsidR="00D00118" w:rsidRDefault="00D00118">
            <w:pPr>
              <w:pStyle w:val="msonospacing0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 xml:space="preserve">доля муниципальных служащих, имеющих высшее профессиональное </w:t>
            </w:r>
            <w:r>
              <w:t>образование 9</w:t>
            </w:r>
            <w:r>
              <w:rPr>
                <w:color w:val="000000"/>
              </w:rPr>
              <w:t>0 % от общего числа муниципальных служащих органов местного самоуправления;</w:t>
            </w:r>
          </w:p>
          <w:p w14:paraId="06336BE2" w14:textId="77777777" w:rsidR="00D00118" w:rsidRDefault="00D0011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доля материально-технического обеспечения проведения выборов и референдумов</w:t>
            </w:r>
          </w:p>
          <w:p w14:paraId="7DBE68EE" w14:textId="77777777" w:rsidR="00D00118" w:rsidRDefault="00D0011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(100-процентное обеспечение);</w:t>
            </w:r>
          </w:p>
          <w:p w14:paraId="0CCC7CA2" w14:textId="77777777" w:rsidR="00D00118" w:rsidRDefault="00D0011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количество архивных документов в муниципальном архиве, находящихся в нормативных условиях, обеспечивающих их постоянное хранение, составит 100%;</w:t>
            </w:r>
          </w:p>
          <w:p w14:paraId="1BD6043B" w14:textId="77777777" w:rsidR="00D00118" w:rsidRDefault="00D0011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уровень финансирования Муниципальной программы 100% от запланированных расходов.</w:t>
            </w:r>
          </w:p>
        </w:tc>
      </w:tr>
    </w:tbl>
    <w:p w14:paraId="0083F3E5" w14:textId="77777777" w:rsidR="00D00118" w:rsidRDefault="00D00118" w:rsidP="00D00118">
      <w:pPr>
        <w:jc w:val="center"/>
        <w:rPr>
          <w:bCs/>
        </w:rPr>
      </w:pPr>
    </w:p>
    <w:p w14:paraId="613035A3" w14:textId="77777777" w:rsidR="00D00118" w:rsidRDefault="00D00118" w:rsidP="00D00118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1. Общая характеристика сферы реализации муниципальной программы, в том числе формулировки основных проблем в указанной сфере и прогноз ее развития</w:t>
      </w:r>
    </w:p>
    <w:p w14:paraId="118696D2" w14:textId="77777777" w:rsidR="00D00118" w:rsidRDefault="00D00118" w:rsidP="00D00118">
      <w:pPr>
        <w:pStyle w:val="msonospacing0"/>
        <w:spacing w:before="0" w:beforeAutospacing="0" w:after="0" w:afterAutospacing="0"/>
        <w:jc w:val="both"/>
        <w:rPr>
          <w:color w:val="000000"/>
        </w:rPr>
      </w:pPr>
    </w:p>
    <w:p w14:paraId="7354A4BE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Совершенствование и оптимизация системы муниципального управления, повышение эффективности и информационной прозрачности деятельности администрации района – одна из важнейших целей деятельности администрации Кильмезского района.</w:t>
      </w:r>
    </w:p>
    <w:p w14:paraId="1140FE8B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Обеспечение деятельности главы и администрации района, деятельность которых направлена на достижение главной цели органов местного самоуправления Кильмезского района – повышение качества жизни населения на основе развития приоритетных отраслей </w:t>
      </w:r>
      <w:r>
        <w:rPr>
          <w:color w:val="000000"/>
        </w:rPr>
        <w:lastRenderedPageBreak/>
        <w:t>экономики и модернизации социальной сферы, осуществляется в следующих направлениях:</w:t>
      </w:r>
    </w:p>
    <w:p w14:paraId="0571D52B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  <w:spacing w:val="2"/>
        </w:rPr>
      </w:pPr>
      <w:r>
        <w:rPr>
          <w:color w:val="000000"/>
          <w:spacing w:val="6"/>
        </w:rPr>
        <w:t xml:space="preserve">подготовка и участие в подготовке в установленном порядке проектов постановлений и распоряжений администрации района, </w:t>
      </w:r>
      <w:r>
        <w:rPr>
          <w:color w:val="000000"/>
        </w:rPr>
        <w:t>а также договоров и соглашений, заключаемых от имени администрации района</w:t>
      </w:r>
      <w:r>
        <w:rPr>
          <w:color w:val="000000"/>
          <w:spacing w:val="2"/>
        </w:rPr>
        <w:t>;</w:t>
      </w:r>
    </w:p>
    <w:p w14:paraId="7B0B8EB6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подготовка и участие в разработке нормативных правовых актов по вопросам муниципального управления;</w:t>
      </w:r>
    </w:p>
    <w:p w14:paraId="056ECFE3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  <w:spacing w:val="2"/>
        </w:rPr>
      </w:pPr>
      <w:r>
        <w:rPr>
          <w:color w:val="000000"/>
          <w:spacing w:val="1"/>
        </w:rPr>
        <w:t>проработка поступающих в администрацию района</w:t>
      </w:r>
      <w:r>
        <w:rPr>
          <w:color w:val="000000"/>
          <w:spacing w:val="4"/>
        </w:rPr>
        <w:t xml:space="preserve"> документов и обращений федеральных органов государственной вла</w:t>
      </w:r>
      <w:r>
        <w:rPr>
          <w:color w:val="000000"/>
          <w:spacing w:val="8"/>
        </w:rPr>
        <w:t xml:space="preserve">сти и органов государственной власти Кировской области, </w:t>
      </w:r>
      <w:r>
        <w:rPr>
          <w:color w:val="000000"/>
          <w:spacing w:val="1"/>
        </w:rPr>
        <w:t xml:space="preserve">других государственных органов, органов местного самоуправления, подготовка </w:t>
      </w:r>
      <w:r>
        <w:rPr>
          <w:color w:val="000000"/>
        </w:rPr>
        <w:t>на основании этих документов необходимых материалов, а также проектов по</w:t>
      </w:r>
      <w:r>
        <w:rPr>
          <w:color w:val="000000"/>
          <w:spacing w:val="2"/>
        </w:rPr>
        <w:t>ручений главы района;</w:t>
      </w:r>
    </w:p>
    <w:p w14:paraId="0729DD02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  <w:spacing w:val="2"/>
        </w:rPr>
      </w:pPr>
      <w:r>
        <w:rPr>
          <w:color w:val="000000"/>
          <w:spacing w:val="1"/>
        </w:rPr>
        <w:t>осуществление организационного, правового и технического обес</w:t>
      </w:r>
      <w:r>
        <w:rPr>
          <w:color w:val="000000"/>
          <w:spacing w:val="4"/>
        </w:rPr>
        <w:t>печения мероприятий, проводи</w:t>
      </w:r>
      <w:r>
        <w:rPr>
          <w:color w:val="000000"/>
          <w:spacing w:val="5"/>
        </w:rPr>
        <w:t>мых под руководством главы района;</w:t>
      </w:r>
    </w:p>
    <w:p w14:paraId="6C104946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  <w:spacing w:val="-3"/>
        </w:rPr>
      </w:pPr>
      <w:r>
        <w:rPr>
          <w:color w:val="000000"/>
          <w:spacing w:val="3"/>
        </w:rPr>
        <w:t xml:space="preserve">обеспечение </w:t>
      </w:r>
      <w:r>
        <w:rPr>
          <w:color w:val="000000"/>
          <w:spacing w:val="4"/>
        </w:rPr>
        <w:t xml:space="preserve">документационного сопровождения управленческой </w:t>
      </w:r>
      <w:r>
        <w:rPr>
          <w:color w:val="000000"/>
          <w:spacing w:val="2"/>
        </w:rPr>
        <w:t>деятельности главы и администрации района;</w:t>
      </w:r>
    </w:p>
    <w:p w14:paraId="47D8016F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  <w:spacing w:val="3"/>
        </w:rPr>
        <w:t>оформление и регистрация нормативных правовых актов администрации района</w:t>
      </w:r>
      <w:r>
        <w:rPr>
          <w:color w:val="000000"/>
        </w:rPr>
        <w:t>, организация их рассылки;</w:t>
      </w:r>
    </w:p>
    <w:p w14:paraId="44BBD4AB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учет и хранение в течение установленного срока постановлений и распоряжений администрации района, передача их в установленном порядке на муниципальное хранение;</w:t>
      </w:r>
    </w:p>
    <w:p w14:paraId="74DA79B0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ведение справочно-информационной работы по хранящимся документам;</w:t>
      </w:r>
    </w:p>
    <w:p w14:paraId="7C7B3F68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организация и обеспечение документационного и иного информационного взаимодействия администрации района с органами местного самоуправления сельских поселений Кильмезского района;</w:t>
      </w:r>
    </w:p>
    <w:p w14:paraId="1F3C7D55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  <w:spacing w:val="-4"/>
        </w:rPr>
      </w:pPr>
      <w:r>
        <w:rPr>
          <w:color w:val="000000"/>
          <w:spacing w:val="2"/>
        </w:rPr>
        <w:t>осуществление п</w:t>
      </w:r>
      <w:r>
        <w:rPr>
          <w:color w:val="000000"/>
          <w:spacing w:val="-4"/>
        </w:rPr>
        <w:t>равового, организационного, кадрового, финансового, материально-технического, документационного и иного обеспечения деятельности главы и администрации района;</w:t>
      </w:r>
    </w:p>
    <w:p w14:paraId="6EA0E5CA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bCs/>
          <w:color w:val="000000"/>
          <w:spacing w:val="-4"/>
        </w:rPr>
      </w:pPr>
      <w:r>
        <w:rPr>
          <w:bCs/>
          <w:color w:val="000000"/>
          <w:spacing w:val="-4"/>
        </w:rPr>
        <w:t>создание условий для обеспечения выполнения администрацией района своих полномочий;</w:t>
      </w:r>
    </w:p>
    <w:p w14:paraId="2D9C7444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  <w:spacing w:val="-4"/>
        </w:rPr>
      </w:pPr>
      <w:r>
        <w:rPr>
          <w:color w:val="000000"/>
          <w:spacing w:val="2"/>
        </w:rPr>
        <w:t>осуществление п</w:t>
      </w:r>
      <w:r>
        <w:rPr>
          <w:color w:val="000000"/>
          <w:spacing w:val="-4"/>
        </w:rPr>
        <w:t>равового, организационного, кадрового, финансового, материально-технического, документационного и иного обеспечения деятельности администрации района;</w:t>
      </w:r>
    </w:p>
    <w:p w14:paraId="66250E2C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b/>
          <w:color w:val="000000"/>
        </w:rPr>
      </w:pPr>
      <w:r>
        <w:rPr>
          <w:rStyle w:val="fontstyle12"/>
          <w:color w:val="000000"/>
        </w:rPr>
        <w:t>создание условий для материально-технического, транспортного, информационно-коммуникационного и кадрового обеспечения выполнения администрацией района своих полномочий;</w:t>
      </w:r>
    </w:p>
    <w:p w14:paraId="369D940A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создание условий для обеспечения эксплуатации зданий в соответствии с действующими нормами и правилами;</w:t>
      </w:r>
    </w:p>
    <w:p w14:paraId="5645063E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организация и обеспечения транспортного обслуживания главы и администрации района;</w:t>
      </w:r>
    </w:p>
    <w:p w14:paraId="310D64B9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осуществление модернизации технических и технологических информационных систем, обеспечение надежности и скорости работы оборудования, постоянной готовности к использованию информационно-коммуникационных систем, создание условий для эффективного управления и обеспечения информационным обслуживанием;</w:t>
      </w:r>
    </w:p>
    <w:p w14:paraId="69DDCBC5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обеспечения непрерывности процесса развития муниципальной службы района, ориентированной на обеспечение прав и законных интересов граждан, эффективное взаимодействие институтов гражданского общества, противодействие коррупции, повышение престижа муниципальной службы, основанного на авторитете и профессионализме муниципальных служащих;</w:t>
      </w:r>
    </w:p>
    <w:p w14:paraId="7CDF381A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формирование профессиональной муниципальной службы, совершенствование системы подготовки кадров и дополнительного профессионального образования муниципальных служащих;</w:t>
      </w:r>
    </w:p>
    <w:p w14:paraId="1A784119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обеспечение подготовки к переводу и перевод администрации района на работу в условиях военного времени, а также выполнения мероприятий по защите информации;</w:t>
      </w:r>
    </w:p>
    <w:p w14:paraId="1266151B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lastRenderedPageBreak/>
        <w:t>обеспечение ведения регистра муниципальных нормативных правовых актов.</w:t>
      </w:r>
    </w:p>
    <w:p w14:paraId="7144690C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Современное состояние местного самоуправления характеризируется рядом основных проблем:</w:t>
      </w:r>
    </w:p>
    <w:p w14:paraId="687EF30F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недостаточным использованием экономического потенциала района;</w:t>
      </w:r>
    </w:p>
    <w:p w14:paraId="693F7078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недостаточной для качественного исполнения финансовой обеспеченностью закрепленных полномочий;</w:t>
      </w:r>
    </w:p>
    <w:p w14:paraId="41CAAC9F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нехваткой квалифицированных кадров в органах местного самоуправления;</w:t>
      </w:r>
    </w:p>
    <w:p w14:paraId="174D215D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слабым внедрением современных технологий в муниципальное управление;</w:t>
      </w:r>
    </w:p>
    <w:p w14:paraId="050598D9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недостаточная оснащенность современным оборудованием и программным обеспечением;</w:t>
      </w:r>
    </w:p>
    <w:p w14:paraId="42C568D1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моральный и физический износ оборудования;</w:t>
      </w:r>
    </w:p>
    <w:p w14:paraId="2A52E54E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</w:pPr>
      <w:r>
        <w:t>недостаточный уровень реализации мероприятий по защите персональных данных в информационной системе.</w:t>
      </w:r>
    </w:p>
    <w:p w14:paraId="4933B0D6" w14:textId="77777777" w:rsidR="00D00118" w:rsidRDefault="00D00118" w:rsidP="00D00118">
      <w:pPr>
        <w:pStyle w:val="msonospacing0"/>
        <w:spacing w:before="0" w:beforeAutospacing="0" w:after="0" w:afterAutospacing="0"/>
        <w:jc w:val="center"/>
      </w:pPr>
    </w:p>
    <w:p w14:paraId="5F13D0DD" w14:textId="77777777" w:rsidR="00D00118" w:rsidRDefault="00D00118" w:rsidP="00D00118">
      <w:pPr>
        <w:pStyle w:val="msonospacing0"/>
        <w:spacing w:before="0" w:beforeAutospacing="0" w:after="0" w:afterAutospacing="0"/>
        <w:jc w:val="center"/>
        <w:rPr>
          <w:color w:val="000000"/>
        </w:rPr>
      </w:pPr>
      <w:r>
        <w:rPr>
          <w:b/>
        </w:rPr>
        <w:t>2. Приоритеты государственной политики в сфере реализации Муниципальной программы, цели, задачи, целевые показатели эффективности реализации Муниципальной программы, описание ожидаемых конечных результатов реализации Муниципальной программы, сроков и этапов реализации Муниципальной программы</w:t>
      </w:r>
    </w:p>
    <w:p w14:paraId="1640A74C" w14:textId="77777777" w:rsidR="00D00118" w:rsidRDefault="00D00118" w:rsidP="00D00118">
      <w:pPr>
        <w:pStyle w:val="a4"/>
        <w:jc w:val="both"/>
      </w:pPr>
    </w:p>
    <w:p w14:paraId="495ECF7F" w14:textId="77777777" w:rsidR="00D00118" w:rsidRDefault="00D00118" w:rsidP="00D00118">
      <w:pPr>
        <w:pStyle w:val="a4"/>
        <w:ind w:firstLine="567"/>
        <w:jc w:val="both"/>
      </w:pPr>
      <w:r>
        <w:t>2.1. Приоритеты государственной политики в сфере реализации Муниципальной программы.</w:t>
      </w:r>
    </w:p>
    <w:p w14:paraId="554B2084" w14:textId="77777777" w:rsidR="00D00118" w:rsidRDefault="00D00118" w:rsidP="00D00118">
      <w:pPr>
        <w:pStyle w:val="a4"/>
        <w:ind w:firstLine="567"/>
        <w:jc w:val="both"/>
        <w:rPr>
          <w:color w:val="000000"/>
        </w:rPr>
      </w:pPr>
      <w:r>
        <w:rPr>
          <w:color w:val="000000"/>
        </w:rPr>
        <w:t xml:space="preserve">Приоритеты государственной политики в сфере реализации Муниципальной программы определены на основе Бюджетного кодекса Российской Федерации, </w:t>
      </w:r>
      <w:r>
        <w:t>Указ</w:t>
      </w:r>
      <w:r>
        <w:rPr>
          <w:color w:val="000000"/>
        </w:rPr>
        <w:t>а Президента Российской Федерации от 28.04.2008 № 607 «Об оценке эффективности деятельности органов местного самоуправления и стимулирования муниципальных образований», Указа Президента Российской Федерации от 07.05.2012 N 601 "Об основных направлениях совершенствования системы государственного управления".</w:t>
      </w:r>
    </w:p>
    <w:p w14:paraId="3E2B3894" w14:textId="77777777" w:rsidR="00D00118" w:rsidRDefault="00D00118" w:rsidP="00D00118">
      <w:pPr>
        <w:pStyle w:val="a4"/>
        <w:ind w:firstLine="567"/>
        <w:jc w:val="both"/>
      </w:pPr>
      <w:r>
        <w:t>2.2. Цели, задачи и целевые показатели реализации Муниципальной программы.</w:t>
      </w:r>
    </w:p>
    <w:p w14:paraId="1B264A54" w14:textId="77777777" w:rsidR="00D00118" w:rsidRDefault="00D00118" w:rsidP="00D00118">
      <w:pPr>
        <w:pStyle w:val="a4"/>
        <w:ind w:firstLine="567"/>
        <w:jc w:val="both"/>
        <w:rPr>
          <w:color w:val="000000"/>
        </w:rPr>
      </w:pPr>
      <w:r>
        <w:rPr>
          <w:color w:val="000000"/>
        </w:rPr>
        <w:t>Целью Муниципальной программы является совершенствование и оптимизация системы муниципального управления, повышение эффективности и информационной прозрачности деятельности администрации района.</w:t>
      </w:r>
    </w:p>
    <w:p w14:paraId="26FE33B6" w14:textId="77777777" w:rsidR="00D00118" w:rsidRDefault="00D00118" w:rsidP="00D00118">
      <w:pPr>
        <w:pStyle w:val="a4"/>
        <w:ind w:firstLine="567"/>
        <w:jc w:val="both"/>
      </w:pPr>
      <w:r>
        <w:t>Для достижения цели Муниципальной программы должны быть решены следующие задачи:</w:t>
      </w:r>
    </w:p>
    <w:p w14:paraId="011293A1" w14:textId="77777777" w:rsidR="00D00118" w:rsidRDefault="00D00118" w:rsidP="00D00118">
      <w:pPr>
        <w:pStyle w:val="a4"/>
        <w:ind w:firstLine="567"/>
        <w:jc w:val="both"/>
        <w:rPr>
          <w:color w:val="000000"/>
        </w:rPr>
      </w:pPr>
      <w:r>
        <w:rPr>
          <w:color w:val="000000"/>
        </w:rPr>
        <w:t>обеспечение деятельности Главы района;</w:t>
      </w:r>
    </w:p>
    <w:p w14:paraId="40B6380B" w14:textId="77777777" w:rsidR="00D00118" w:rsidRDefault="00D00118" w:rsidP="00D00118">
      <w:pPr>
        <w:pStyle w:val="a4"/>
        <w:ind w:firstLine="567"/>
        <w:jc w:val="both"/>
        <w:rPr>
          <w:color w:val="000000"/>
        </w:rPr>
      </w:pPr>
      <w:r>
        <w:rPr>
          <w:color w:val="000000"/>
        </w:rPr>
        <w:t>приведение материально-технической базы администрации Кильмезского района Кировской области в соответствие техническим требованиям государственных информационных систем, в том числе требованиям ФСТЭК к защите информации</w:t>
      </w:r>
    </w:p>
    <w:p w14:paraId="2990CC73" w14:textId="77777777" w:rsidR="00D00118" w:rsidRDefault="00D00118" w:rsidP="00D00118">
      <w:pPr>
        <w:pStyle w:val="a4"/>
        <w:jc w:val="both"/>
        <w:rPr>
          <w:color w:val="000000"/>
        </w:rPr>
      </w:pPr>
      <w:r>
        <w:rPr>
          <w:color w:val="000000"/>
        </w:rPr>
        <w:t xml:space="preserve">           обеспечение осуществления управленческих функций администрацией района по исполнению своих полномочий;</w:t>
      </w:r>
    </w:p>
    <w:p w14:paraId="33001D89" w14:textId="77777777" w:rsidR="00D00118" w:rsidRDefault="00D00118" w:rsidP="00D00118">
      <w:pPr>
        <w:pStyle w:val="a4"/>
        <w:ind w:firstLine="567"/>
        <w:jc w:val="both"/>
      </w:pPr>
      <w:r>
        <w:t>совершенствование нормативной базы муниципальной службы в соответствии с федеральным и областным законодательством;</w:t>
      </w:r>
    </w:p>
    <w:p w14:paraId="2679EEBB" w14:textId="77777777" w:rsidR="00D00118" w:rsidRDefault="00D00118" w:rsidP="00D00118">
      <w:pPr>
        <w:pStyle w:val="a4"/>
        <w:ind w:firstLine="567"/>
        <w:jc w:val="both"/>
      </w:pPr>
      <w:r>
        <w:t>обеспечение функционирования МКУ «Кильмезская межотраслевая централизованная бухгалтерия»;</w:t>
      </w:r>
    </w:p>
    <w:p w14:paraId="2EC84D3B" w14:textId="77777777" w:rsidR="00D00118" w:rsidRDefault="00D00118" w:rsidP="00D00118">
      <w:pPr>
        <w:pStyle w:val="a4"/>
        <w:ind w:firstLine="567"/>
        <w:jc w:val="both"/>
        <w:rPr>
          <w:color w:val="000000"/>
        </w:rPr>
      </w:pPr>
      <w:r>
        <w:rPr>
          <w:color w:val="000000"/>
        </w:rPr>
        <w:t>формирование высококачественного кадрового состава и развитие муниципальной службы;</w:t>
      </w:r>
    </w:p>
    <w:p w14:paraId="5547AD58" w14:textId="77777777" w:rsidR="00D00118" w:rsidRDefault="00D00118" w:rsidP="00D00118">
      <w:pPr>
        <w:pStyle w:val="a4"/>
        <w:ind w:firstLine="567"/>
        <w:jc w:val="both"/>
        <w:rPr>
          <w:color w:val="000000"/>
        </w:rPr>
      </w:pPr>
      <w:r>
        <w:rPr>
          <w:color w:val="000000"/>
        </w:rPr>
        <w:t>обеспечение использования современных информационно-коммуникационных технологий;</w:t>
      </w:r>
    </w:p>
    <w:p w14:paraId="39D1EBCD" w14:textId="77777777" w:rsidR="00D00118" w:rsidRDefault="00D00118" w:rsidP="00D00118">
      <w:pPr>
        <w:pStyle w:val="a4"/>
        <w:ind w:firstLine="567"/>
        <w:jc w:val="both"/>
        <w:rPr>
          <w:color w:val="000000"/>
        </w:rPr>
      </w:pPr>
      <w:r>
        <w:rPr>
          <w:color w:val="000000"/>
        </w:rPr>
        <w:t>обеспечение проведения выборов;</w:t>
      </w:r>
    </w:p>
    <w:p w14:paraId="454FE15A" w14:textId="77777777" w:rsidR="00D00118" w:rsidRDefault="00D00118" w:rsidP="00D00118">
      <w:pPr>
        <w:pStyle w:val="a4"/>
        <w:ind w:firstLine="567"/>
        <w:jc w:val="both"/>
      </w:pPr>
      <w:r>
        <w:t>обеспечение деятельности административной комиссии района;</w:t>
      </w:r>
    </w:p>
    <w:p w14:paraId="24851748" w14:textId="77777777" w:rsidR="00D00118" w:rsidRDefault="00D00118" w:rsidP="00D00118">
      <w:pPr>
        <w:pStyle w:val="a4"/>
        <w:ind w:firstLine="567"/>
        <w:jc w:val="both"/>
      </w:pPr>
      <w:r>
        <w:t xml:space="preserve">комплектование, обеспечение сохранности, централизованного государственного учёта и использования документов архивного фонда Российской Федерации и других </w:t>
      </w:r>
      <w:r>
        <w:lastRenderedPageBreak/>
        <w:t>архивных документов, находящихся в муниципальной собственности Кильмезского района и хранящихся в районном муниципальном архиве;</w:t>
      </w:r>
    </w:p>
    <w:p w14:paraId="20DAF9FA" w14:textId="77777777" w:rsidR="00D00118" w:rsidRDefault="00D00118" w:rsidP="00D00118">
      <w:pPr>
        <w:pStyle w:val="a4"/>
        <w:ind w:firstLine="567"/>
        <w:jc w:val="both"/>
      </w:pPr>
      <w:r>
        <w:t xml:space="preserve"> выполнение мероприятий по антитеррористической защищенности здания.</w:t>
      </w:r>
    </w:p>
    <w:p w14:paraId="0BB4B6FA" w14:textId="77777777" w:rsidR="00D00118" w:rsidRDefault="00D00118" w:rsidP="00D00118">
      <w:pPr>
        <w:pStyle w:val="a4"/>
        <w:ind w:firstLine="567"/>
        <w:jc w:val="both"/>
        <w:rPr>
          <w:color w:val="000000"/>
        </w:rPr>
      </w:pPr>
      <w:r>
        <w:rPr>
          <w:color w:val="000000"/>
        </w:rPr>
        <w:t>Целевыми показателями эффективности реализации муниципальной программы будут являться:</w:t>
      </w:r>
    </w:p>
    <w:p w14:paraId="2EDC4F6A" w14:textId="77777777" w:rsidR="00D00118" w:rsidRDefault="00D00118" w:rsidP="00D00118">
      <w:pPr>
        <w:pStyle w:val="a4"/>
        <w:ind w:firstLine="567"/>
        <w:jc w:val="both"/>
        <w:rPr>
          <w:color w:val="000000"/>
        </w:rPr>
      </w:pPr>
      <w:r>
        <w:rPr>
          <w:color w:val="000000"/>
        </w:rPr>
        <w:t>количество нормативных правовых актов администрации района, противоречащих законодательству Российской Федерации по решению суда и не приведенных в соответствие в течение установленного федеральным законодательством срока со дня вступления решения суда в законную силу;</w:t>
      </w:r>
    </w:p>
    <w:p w14:paraId="54DF70FF" w14:textId="77777777" w:rsidR="00D00118" w:rsidRDefault="00D00118" w:rsidP="00D00118">
      <w:pPr>
        <w:pStyle w:val="a4"/>
        <w:ind w:firstLine="567"/>
        <w:jc w:val="both"/>
        <w:rPr>
          <w:color w:val="000000"/>
        </w:rPr>
      </w:pPr>
      <w:r>
        <w:rPr>
          <w:color w:val="000000"/>
        </w:rPr>
        <w:t>количество обращений граждан, рассмотренных с нарушением сроков, установленных законодательством;</w:t>
      </w:r>
    </w:p>
    <w:p w14:paraId="1AFEB829" w14:textId="77777777" w:rsidR="00D00118" w:rsidRDefault="00D00118" w:rsidP="00D00118">
      <w:pPr>
        <w:pStyle w:val="a4"/>
        <w:ind w:firstLine="567"/>
        <w:jc w:val="both"/>
        <w:rPr>
          <w:color w:val="000000"/>
        </w:rPr>
      </w:pPr>
      <w:r>
        <w:rPr>
          <w:color w:val="000000"/>
        </w:rPr>
        <w:t>количество предоставляемых государственных и муниципальных услуг в электронной форме;</w:t>
      </w:r>
    </w:p>
    <w:p w14:paraId="38EBC859" w14:textId="77777777" w:rsidR="00D00118" w:rsidRDefault="00D00118" w:rsidP="00D00118">
      <w:pPr>
        <w:pStyle w:val="a4"/>
        <w:ind w:firstLine="567"/>
        <w:jc w:val="both"/>
        <w:rPr>
          <w:color w:val="000000"/>
        </w:rPr>
      </w:pPr>
      <w:r>
        <w:rPr>
          <w:color w:val="000000"/>
        </w:rPr>
        <w:t>уровень финансирования мероприятий по информатизации;</w:t>
      </w:r>
    </w:p>
    <w:p w14:paraId="4871D4CD" w14:textId="77777777" w:rsidR="00D00118" w:rsidRDefault="00D00118" w:rsidP="00D00118">
      <w:pPr>
        <w:pStyle w:val="a4"/>
        <w:ind w:firstLine="567"/>
        <w:jc w:val="both"/>
        <w:rPr>
          <w:color w:val="000000"/>
        </w:rPr>
      </w:pPr>
      <w:r>
        <w:rPr>
          <w:color w:val="000000"/>
        </w:rPr>
        <w:t>доля муниципальных служащих, повысивших квалификацию и прошедших профессиональную переподготовку, от общего числа лиц, подлежащих направлению на обучение;</w:t>
      </w:r>
    </w:p>
    <w:p w14:paraId="51FD877A" w14:textId="77777777" w:rsidR="00D00118" w:rsidRDefault="00D00118" w:rsidP="00D00118">
      <w:pPr>
        <w:pStyle w:val="a4"/>
        <w:ind w:firstLine="567"/>
        <w:jc w:val="both"/>
        <w:rPr>
          <w:color w:val="000000"/>
        </w:rPr>
      </w:pPr>
      <w:r>
        <w:rPr>
          <w:color w:val="000000"/>
        </w:rPr>
        <w:t xml:space="preserve">доля муниципальных служащих, имеющих высшее профессиональное </w:t>
      </w:r>
      <w:r>
        <w:t>образование от общего числа муниципальных служащих органов местного самоуправления;</w:t>
      </w:r>
    </w:p>
    <w:p w14:paraId="06432658" w14:textId="77777777" w:rsidR="00D00118" w:rsidRDefault="00D00118" w:rsidP="00D00118">
      <w:pPr>
        <w:pStyle w:val="a4"/>
        <w:ind w:firstLine="567"/>
        <w:jc w:val="both"/>
        <w:rPr>
          <w:color w:val="000000"/>
        </w:rPr>
      </w:pPr>
      <w:r>
        <w:t>материально-техническое обеспечение проведения выборов;</w:t>
      </w:r>
    </w:p>
    <w:p w14:paraId="5922BB55" w14:textId="77777777" w:rsidR="00D00118" w:rsidRDefault="00D00118" w:rsidP="00D00118">
      <w:pPr>
        <w:pStyle w:val="a4"/>
        <w:ind w:firstLine="567"/>
        <w:jc w:val="both"/>
      </w:pPr>
      <w:r>
        <w:t xml:space="preserve">обеспечение проведения заседания административной комиссии по рассмотрению дел об административных правонарушениях органов местного самоуправления Кильмезского района Кировской области в соответствии с </w:t>
      </w:r>
      <w:hyperlink r:id="rId4" w:history="1">
        <w:r>
          <w:rPr>
            <w:rStyle w:val="a3"/>
            <w:color w:val="000000"/>
          </w:rPr>
          <w:t>Законом</w:t>
        </w:r>
      </w:hyperlink>
      <w:r>
        <w:rPr>
          <w:color w:val="000000"/>
        </w:rPr>
        <w:t xml:space="preserve"> </w:t>
      </w:r>
      <w:r>
        <w:t>Кировской области от 06.04.2009 N 358-ЗО "Об административных комиссиях в Кировской области";</w:t>
      </w:r>
    </w:p>
    <w:p w14:paraId="2479A304" w14:textId="77777777" w:rsidR="00D00118" w:rsidRDefault="00D00118" w:rsidP="00D00118">
      <w:pPr>
        <w:pStyle w:val="a4"/>
        <w:ind w:firstLine="567"/>
        <w:jc w:val="both"/>
      </w:pPr>
      <w:r>
        <w:t>количество архивных документов в муниципальном архиве, находящихся в нормативных условиях, обеспечивающих их постоянное хранение;</w:t>
      </w:r>
    </w:p>
    <w:p w14:paraId="696FA2F2" w14:textId="77777777" w:rsidR="00D00118" w:rsidRDefault="00D00118" w:rsidP="00D00118">
      <w:pPr>
        <w:pStyle w:val="a4"/>
        <w:ind w:firstLine="567"/>
        <w:jc w:val="both"/>
        <w:rPr>
          <w:color w:val="000000"/>
        </w:rPr>
      </w:pPr>
      <w:r>
        <w:rPr>
          <w:color w:val="000000"/>
        </w:rPr>
        <w:t>уровень финансирования Муниципальной программы.</w:t>
      </w:r>
    </w:p>
    <w:p w14:paraId="7ACB1D97" w14:textId="77777777" w:rsidR="00D00118" w:rsidRDefault="00D00118" w:rsidP="00D00118">
      <w:pPr>
        <w:pStyle w:val="a4"/>
        <w:ind w:firstLine="567"/>
        <w:jc w:val="both"/>
        <w:rPr>
          <w:color w:val="000000"/>
        </w:rPr>
      </w:pPr>
      <w:r>
        <w:rPr>
          <w:color w:val="000000"/>
          <w:spacing w:val="-8"/>
        </w:rPr>
        <w:t xml:space="preserve">Сведения о целевых показателях эффективности реализации муниципальной программы отражаются в </w:t>
      </w:r>
      <w:r>
        <w:rPr>
          <w:color w:val="000000"/>
        </w:rPr>
        <w:t>приложении № 1.</w:t>
      </w:r>
    </w:p>
    <w:p w14:paraId="5D3B1779" w14:textId="77777777" w:rsidR="00D00118" w:rsidRDefault="00D00118" w:rsidP="00D00118">
      <w:pPr>
        <w:pStyle w:val="a4"/>
        <w:ind w:firstLine="567"/>
        <w:jc w:val="both"/>
        <w:rPr>
          <w:color w:val="000000"/>
        </w:rPr>
      </w:pPr>
      <w:r>
        <w:rPr>
          <w:color w:val="000000"/>
        </w:rPr>
        <w:t>Источниками получения информации о значениях показателей эффективности являются:</w:t>
      </w:r>
    </w:p>
    <w:p w14:paraId="3F007345" w14:textId="77777777" w:rsidR="00D00118" w:rsidRDefault="00D00118" w:rsidP="00D00118">
      <w:pPr>
        <w:pStyle w:val="a4"/>
        <w:ind w:firstLine="567"/>
        <w:jc w:val="both"/>
        <w:rPr>
          <w:color w:val="000000"/>
        </w:rPr>
      </w:pPr>
      <w:r>
        <w:rPr>
          <w:rStyle w:val="fontstyle12"/>
          <w:color w:val="000000"/>
        </w:rPr>
        <w:t>бюджетная роспись по распределению бюджетных средств администрации района</w:t>
      </w:r>
      <w:r>
        <w:rPr>
          <w:color w:val="000000"/>
        </w:rPr>
        <w:t>;</w:t>
      </w:r>
    </w:p>
    <w:p w14:paraId="0F52F0A4" w14:textId="77777777" w:rsidR="00D00118" w:rsidRDefault="00D00118" w:rsidP="00D00118">
      <w:pPr>
        <w:pStyle w:val="a4"/>
        <w:ind w:firstLine="567"/>
        <w:jc w:val="both"/>
        <w:rPr>
          <w:color w:val="000000"/>
        </w:rPr>
      </w:pPr>
      <w:r>
        <w:rPr>
          <w:color w:val="000000"/>
        </w:rPr>
        <w:t>отчетная информация отделов администрации района;</w:t>
      </w:r>
    </w:p>
    <w:p w14:paraId="7BE67D7F" w14:textId="77777777" w:rsidR="00D00118" w:rsidRDefault="00D00118" w:rsidP="00D00118">
      <w:pPr>
        <w:pStyle w:val="a4"/>
        <w:ind w:firstLine="567"/>
        <w:jc w:val="both"/>
      </w:pPr>
      <w:r>
        <w:t>статистическая отчетность.</w:t>
      </w:r>
    </w:p>
    <w:p w14:paraId="54695AA3" w14:textId="77777777" w:rsidR="00D00118" w:rsidRDefault="00D00118" w:rsidP="00D00118">
      <w:pPr>
        <w:pStyle w:val="a4"/>
        <w:ind w:firstLine="567"/>
        <w:jc w:val="both"/>
      </w:pPr>
      <w:r>
        <w:t>2.3. Описание ожидаемых конечных результатов реализации муниципальной программы.</w:t>
      </w:r>
    </w:p>
    <w:p w14:paraId="68C6EF76" w14:textId="77777777" w:rsidR="00D00118" w:rsidRDefault="00D00118" w:rsidP="00D00118">
      <w:pPr>
        <w:pStyle w:val="a4"/>
        <w:ind w:firstLine="567"/>
        <w:jc w:val="both"/>
        <w:rPr>
          <w:color w:val="000000"/>
        </w:rPr>
      </w:pPr>
      <w:r>
        <w:rPr>
          <w:color w:val="000000"/>
        </w:rPr>
        <w:t>Основными ожидаемыми результатами муниципальной программы в качественном выражении должны стать:</w:t>
      </w:r>
    </w:p>
    <w:p w14:paraId="32DD7050" w14:textId="77777777" w:rsidR="00D00118" w:rsidRDefault="00D00118" w:rsidP="00D00118">
      <w:pPr>
        <w:pStyle w:val="a4"/>
        <w:ind w:firstLine="567"/>
        <w:jc w:val="both"/>
        <w:rPr>
          <w:color w:val="000000"/>
        </w:rPr>
      </w:pPr>
      <w:r>
        <w:rPr>
          <w:color w:val="000000"/>
        </w:rPr>
        <w:t>отсутствие нормативных правовых актов администрации района, противоречащих законодательству Российской Федерации по решению суда и не приведенных в соответствие в течение установленного федеральным законодательством срока со дня вступления решения суда в законную силу (0 единиц);</w:t>
      </w:r>
    </w:p>
    <w:p w14:paraId="742A7CDC" w14:textId="77777777" w:rsidR="00D00118" w:rsidRDefault="00D00118" w:rsidP="00D00118">
      <w:pPr>
        <w:pStyle w:val="a4"/>
        <w:ind w:firstLine="567"/>
        <w:jc w:val="both"/>
        <w:rPr>
          <w:color w:val="000000"/>
        </w:rPr>
      </w:pPr>
      <w:r>
        <w:rPr>
          <w:color w:val="000000"/>
        </w:rPr>
        <w:t>отсутствие обращений граждан, рассмотренных с нарушением сроков, установленных законодательством (0 единиц);</w:t>
      </w:r>
    </w:p>
    <w:p w14:paraId="1D04EEEC" w14:textId="77777777" w:rsidR="00D00118" w:rsidRDefault="00D00118" w:rsidP="00D00118">
      <w:pPr>
        <w:pStyle w:val="a4"/>
        <w:ind w:firstLine="567"/>
        <w:jc w:val="both"/>
        <w:rPr>
          <w:color w:val="000000"/>
        </w:rPr>
      </w:pPr>
      <w:r>
        <w:rPr>
          <w:color w:val="000000"/>
        </w:rPr>
        <w:t>уровень финансирования мероприятий по информатизации (100%);</w:t>
      </w:r>
    </w:p>
    <w:p w14:paraId="614E95E5" w14:textId="77777777" w:rsidR="00D00118" w:rsidRDefault="00D00118" w:rsidP="00D00118">
      <w:pPr>
        <w:pStyle w:val="a4"/>
        <w:ind w:firstLine="567"/>
        <w:jc w:val="both"/>
        <w:rPr>
          <w:color w:val="000000"/>
        </w:rPr>
      </w:pPr>
      <w:r>
        <w:rPr>
          <w:color w:val="000000"/>
        </w:rPr>
        <w:t>количество предоставляемых государственных и муниципальных услуг в электронной форме до 30 единиц в 2027году;</w:t>
      </w:r>
    </w:p>
    <w:p w14:paraId="1ED95AF2" w14:textId="77777777" w:rsidR="00D00118" w:rsidRDefault="00D00118" w:rsidP="00D00118">
      <w:pPr>
        <w:pStyle w:val="a4"/>
        <w:ind w:firstLine="567"/>
        <w:jc w:val="both"/>
        <w:rPr>
          <w:color w:val="000000"/>
        </w:rPr>
      </w:pPr>
      <w:r>
        <w:rPr>
          <w:color w:val="000000"/>
        </w:rPr>
        <w:t>уровень финансирования мероприятий по информатизации;</w:t>
      </w:r>
    </w:p>
    <w:p w14:paraId="1382A6D8" w14:textId="77777777" w:rsidR="00D00118" w:rsidRDefault="00D00118" w:rsidP="00D00118">
      <w:pPr>
        <w:pStyle w:val="a4"/>
        <w:ind w:firstLine="567"/>
        <w:jc w:val="both"/>
        <w:rPr>
          <w:color w:val="000000"/>
        </w:rPr>
      </w:pPr>
      <w:r>
        <w:rPr>
          <w:color w:val="000000"/>
        </w:rPr>
        <w:t>доля муниципальных служащих, повысивших квалификацию и прошедших профессиональную переподготовку, от общего числа лиц, подлежащих направлению на обучение 100%;</w:t>
      </w:r>
    </w:p>
    <w:p w14:paraId="16477766" w14:textId="77777777" w:rsidR="00D00118" w:rsidRDefault="00D00118" w:rsidP="00D00118">
      <w:pPr>
        <w:pStyle w:val="a4"/>
        <w:ind w:firstLine="567"/>
        <w:jc w:val="both"/>
        <w:rPr>
          <w:color w:val="000000"/>
        </w:rPr>
      </w:pPr>
      <w:r>
        <w:rPr>
          <w:color w:val="000000"/>
        </w:rPr>
        <w:lastRenderedPageBreak/>
        <w:t>доля муниципальных служащих, имеющих высшее профессиональное образование от общего числа муниципальных служащих органов местного самоуправления 90 %;</w:t>
      </w:r>
    </w:p>
    <w:p w14:paraId="4EBC501B" w14:textId="77777777" w:rsidR="00D00118" w:rsidRDefault="00D00118" w:rsidP="00D00118">
      <w:pPr>
        <w:pStyle w:val="a4"/>
        <w:ind w:firstLine="567"/>
        <w:jc w:val="both"/>
        <w:rPr>
          <w:color w:val="000000"/>
        </w:rPr>
      </w:pPr>
      <w:r>
        <w:rPr>
          <w:color w:val="000000"/>
        </w:rPr>
        <w:t>материально-техническое обеспечение проведения выборов в размере 100% от запланированных расходов;</w:t>
      </w:r>
    </w:p>
    <w:p w14:paraId="295A03A9" w14:textId="77777777" w:rsidR="00D00118" w:rsidRDefault="00D00118" w:rsidP="00D00118">
      <w:pPr>
        <w:pStyle w:val="a4"/>
        <w:ind w:firstLine="567"/>
        <w:jc w:val="both"/>
      </w:pPr>
      <w:r>
        <w:t>обеспечение проведения заседаний административной комиссии по рассмотрению дел об административных правонарушениях;</w:t>
      </w:r>
    </w:p>
    <w:p w14:paraId="7D4B3ACA" w14:textId="77777777" w:rsidR="00D00118" w:rsidRDefault="00D00118" w:rsidP="00D00118">
      <w:pPr>
        <w:pStyle w:val="a4"/>
        <w:ind w:firstLine="567"/>
        <w:jc w:val="both"/>
      </w:pPr>
      <w:r>
        <w:t>количество архивных документов в муниципальном архиве, находящихся в нормативных условиях, обеспечивающих их постоянное хранение, составит 100%;</w:t>
      </w:r>
    </w:p>
    <w:p w14:paraId="4A1B53C3" w14:textId="77777777" w:rsidR="00D00118" w:rsidRDefault="00D00118" w:rsidP="00D00118">
      <w:pPr>
        <w:pStyle w:val="a4"/>
        <w:ind w:firstLine="567"/>
        <w:jc w:val="both"/>
      </w:pPr>
      <w:r>
        <w:t>уровень финансирования программы в размере от 100% от запланированных расходов.</w:t>
      </w:r>
    </w:p>
    <w:p w14:paraId="15694DC3" w14:textId="77777777" w:rsidR="00D00118" w:rsidRDefault="00D00118" w:rsidP="00D00118">
      <w:pPr>
        <w:pStyle w:val="a4"/>
        <w:ind w:firstLine="567"/>
        <w:jc w:val="both"/>
      </w:pPr>
      <w:r>
        <w:t>2.4. Срок реализации Муниципальной программы.</w:t>
      </w:r>
    </w:p>
    <w:p w14:paraId="03D8F73A" w14:textId="77777777" w:rsidR="00D00118" w:rsidRDefault="00D00118" w:rsidP="00D00118">
      <w:pPr>
        <w:pStyle w:val="a4"/>
        <w:ind w:firstLine="567"/>
        <w:jc w:val="both"/>
      </w:pPr>
      <w:r>
        <w:t>Срок реализации Муниципальной программы рассчитан на 2024–2027 годы. Разделения реализации Муниципальной программы на этапы не предусматривается.</w:t>
      </w:r>
    </w:p>
    <w:p w14:paraId="35912731" w14:textId="77777777" w:rsidR="00D00118" w:rsidRDefault="00D00118" w:rsidP="00D00118">
      <w:pPr>
        <w:pStyle w:val="msonospacing0"/>
        <w:spacing w:before="0" w:beforeAutospacing="0" w:after="0" w:afterAutospacing="0"/>
        <w:jc w:val="center"/>
        <w:rPr>
          <w:bCs/>
        </w:rPr>
      </w:pPr>
    </w:p>
    <w:p w14:paraId="1C994258" w14:textId="77777777" w:rsidR="00D00118" w:rsidRDefault="00D00118" w:rsidP="00D00118">
      <w:pPr>
        <w:pStyle w:val="msonospacing0"/>
        <w:spacing w:before="0" w:beforeAutospacing="0" w:after="0" w:afterAutospacing="0"/>
        <w:jc w:val="center"/>
        <w:rPr>
          <w:b/>
        </w:rPr>
      </w:pPr>
      <w:r>
        <w:rPr>
          <w:b/>
        </w:rPr>
        <w:t>3. Обобщенная характеристика мероприятий Муниципальной программы</w:t>
      </w:r>
    </w:p>
    <w:p w14:paraId="3E92DEA5" w14:textId="77777777" w:rsidR="00D00118" w:rsidRDefault="00D00118" w:rsidP="00D00118">
      <w:pPr>
        <w:pStyle w:val="msonospacing0"/>
        <w:spacing w:before="0" w:beforeAutospacing="0" w:after="0" w:afterAutospacing="0"/>
        <w:jc w:val="both"/>
        <w:rPr>
          <w:bCs/>
        </w:rPr>
      </w:pPr>
    </w:p>
    <w:p w14:paraId="23742E05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Для достижения заявленной цели и решения поставленных задач в рамках Муниципальной программы предусмотрена реализация </w:t>
      </w:r>
      <w:r>
        <w:rPr>
          <w:rStyle w:val="fontstyle12"/>
          <w:color w:val="000000"/>
        </w:rPr>
        <w:t>отдельных мероприятий:</w:t>
      </w:r>
    </w:p>
    <w:p w14:paraId="3B1633A2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«Создание условий для обеспечения выполнения органами местного самоуправления Кильмезского района своих полномочий»;</w:t>
      </w:r>
    </w:p>
    <w:p w14:paraId="5DC7A212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«Поддержка сельскохозяйственного производства за исключением мероприятий, предусмотренных федеральными целевыми программами»;</w:t>
      </w:r>
    </w:p>
    <w:p w14:paraId="4EA16CAC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«Создание в муниципальных районах, городских округах комиссий по делам несовершеннолетних и защите их прав и организации деятельности в сфере профилактики безнадзорности и правонарушений несовершеннолетних, включая административную юрисдикцию»;</w:t>
      </w:r>
    </w:p>
    <w:p w14:paraId="21D2DE0D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«Создание и деятельность в муниципальных образованиях административной комиссии»;</w:t>
      </w:r>
    </w:p>
    <w:p w14:paraId="319D4ADA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«Повышение уровня подготовки лиц, замещающих муниципальные должности и муниципальных служащих по основным вопросам деятельности органов местного самоуправления»;</w:t>
      </w:r>
    </w:p>
    <w:p w14:paraId="7A4D5486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</w:pPr>
      <w:r>
        <w:rPr>
          <w:color w:val="000000"/>
        </w:rPr>
        <w:t xml:space="preserve">«Хранение и комплектование муниципальных архивов документами Архивного фонда Российской Федерации и другими архивными документами, относящимися к </w:t>
      </w:r>
      <w:r>
        <w:t>государственной собственности области и находящимися на территории муниципальных образований: государственный учёт документов Архивного фонда Российской Федерации и других архивных документов, относящихся к государственной собственности области и находящихся на территории муниципальных образований; оказание государственных услуг по использованию документов Архивного фонда Российской Федерации и других архивных документов, относящихся к государственной собственности области, временно хранящихся в муниципальных архивах»;</w:t>
      </w:r>
    </w:p>
    <w:p w14:paraId="03B095E4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</w:pPr>
      <w:r>
        <w:t>«Общегосударственные мероприятия»;</w:t>
      </w:r>
    </w:p>
    <w:p w14:paraId="2872ED06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</w:pPr>
      <w:r>
        <w:t>«Организация деятельности МКУ «Кильмезская МЦБ»;</w:t>
      </w:r>
    </w:p>
    <w:p w14:paraId="5BFBC490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</w:pPr>
      <w:r>
        <w:t>«Проведение выборов и референдумов в Кильмезском районе»;</w:t>
      </w:r>
    </w:p>
    <w:p w14:paraId="64B0A9CB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</w:pPr>
      <w:r>
        <w:t>«Стимулирование деятельности органов местного самоуправления (в целях укрепления материально-технической базы органов местного самоуправления»</w:t>
      </w:r>
    </w:p>
    <w:p w14:paraId="686EB6A5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</w:pPr>
      <w:r>
        <w:t>«Организация деятельности МКУ «Единая служба комплексного обслуживания».</w:t>
      </w:r>
    </w:p>
    <w:p w14:paraId="7A61D957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Для достижения цели и решения задач отдельного мероприятия</w:t>
      </w:r>
    </w:p>
    <w:p w14:paraId="16DBD30C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</w:pPr>
      <w:r>
        <w:rPr>
          <w:color w:val="000000"/>
        </w:rPr>
        <w:t>«Создание условий для обеспечения выполнения органами местного самоуправления Кильмезского района своих полномочий»</w:t>
      </w:r>
    </w:p>
    <w:p w14:paraId="0A3C3154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предусмотрена реализация мероприятий, направленных:</w:t>
      </w:r>
    </w:p>
    <w:p w14:paraId="423D1F4F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на обеспечение денежного содержания главы района, состоящего из должностного оклада и иных дополнительных выплат;</w:t>
      </w:r>
    </w:p>
    <w:p w14:paraId="3DE6F197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lastRenderedPageBreak/>
        <w:t>на обеспечение начислений на фонд оплаты труда в размерах, установленных действующим законодательством РФ.</w:t>
      </w:r>
    </w:p>
    <w:p w14:paraId="5FCF0A2A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на обеспечение денежного содержания муниципальных служащих, состоящего из должностного оклада и иных дополнительных выплат;</w:t>
      </w:r>
    </w:p>
    <w:p w14:paraId="24C5E512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на обеспечение оплаты труда работников администрации, занимающих должности, не отнесенные к должностям муниципальной службы;</w:t>
      </w:r>
    </w:p>
    <w:p w14:paraId="56F1A806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на обеспечение начислений на фонд оплаты труда муниципальных служащих и работников администрации, занимающих должности, не отнесенные к должностям муниципальной службы, в размерах, установленных действующим законодательством РФ;</w:t>
      </w:r>
    </w:p>
    <w:p w14:paraId="0FC7C8C5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обеспечение услугами телефонной связи;</w:t>
      </w:r>
    </w:p>
    <w:p w14:paraId="7E6DF831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обеспечение услугами почтовой связи;</w:t>
      </w:r>
    </w:p>
    <w:p w14:paraId="5BD76CB4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обеспечение финансирования иных расходов, связанных с созданием условий для исполнения администрацией своих полномочий;</w:t>
      </w:r>
    </w:p>
    <w:p w14:paraId="72722DCC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</w:pPr>
      <w:r>
        <w:rPr>
          <w:color w:val="000000"/>
        </w:rPr>
        <w:t>выполнение плана мобилизационной подготовки Кильмезского района;</w:t>
      </w:r>
    </w:p>
    <w:p w14:paraId="2153E758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модернизацию компьютерной техники;</w:t>
      </w:r>
    </w:p>
    <w:p w14:paraId="2ADED4BD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модернизацию телефонной связи;</w:t>
      </w:r>
    </w:p>
    <w:p w14:paraId="41943239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установку антивирусной защиты;</w:t>
      </w:r>
    </w:p>
    <w:p w14:paraId="6D578D32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</w:pPr>
      <w:r>
        <w:t>приобретение оборудования и мебели для кабинетов и помещений;</w:t>
      </w:r>
    </w:p>
    <w:p w14:paraId="52D0A4DC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</w:pPr>
      <w:r>
        <w:t>проведение текущего и капитального ремонтов помещений, инженерных сетей и коммуникаций;</w:t>
      </w:r>
    </w:p>
    <w:p w14:paraId="295162C4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</w:pPr>
      <w:r>
        <w:t>охрану, техническую защиту и пожарную безопасность имущества в зданиях администрации района;</w:t>
      </w:r>
    </w:p>
    <w:p w14:paraId="3246C0B0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реализацию Федерального закона от 27.07.2006 №152-ФЗ «О персональных данных».</w:t>
      </w:r>
    </w:p>
    <w:p w14:paraId="5F5ADE5A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</w:pPr>
      <w:r>
        <w:rPr>
          <w:color w:val="000000"/>
        </w:rPr>
        <w:t>Реализация мероприятия осуществляется путем финансирования из средств местного бюджета и предоставления из областного бюджета бюджетам муниципальных районов субсидий на выравнивание обеспеченности муниципальных образований по реализации ими их отдельных расходных обязательств.</w:t>
      </w:r>
    </w:p>
    <w:p w14:paraId="3C11084C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Для достижения цели и решения задач отдельного мероприятия</w:t>
      </w:r>
    </w:p>
    <w:p w14:paraId="74783122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</w:pPr>
      <w:r>
        <w:rPr>
          <w:color w:val="000000"/>
        </w:rPr>
        <w:t>«Поддержка сельскохозяйственного производства за исключением мероприятий, предусмотренных федеральными целевыми программами» предусмотрена реализация мероприятий, направленных на:</w:t>
      </w:r>
    </w:p>
    <w:p w14:paraId="4201EA46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обеспечение начислений на фонд оплаты труда в размерах, установленных действующим законодательством РФ;</w:t>
      </w:r>
    </w:p>
    <w:p w14:paraId="5E856242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</w:pPr>
      <w:r>
        <w:rPr>
          <w:color w:val="000000"/>
        </w:rPr>
        <w:t>обеспечение денежного содержания муниципальных служащих, состоящего из должностного оклада и иных дополнительных выплат;</w:t>
      </w:r>
    </w:p>
    <w:p w14:paraId="3E176E38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</w:pPr>
      <w:r>
        <w:rPr>
          <w:color w:val="000000"/>
        </w:rPr>
        <w:t>обеспечение финансирования иных расходов, связанных с созданием условий для исполнения муниципальными служащими своих полномочий.</w:t>
      </w:r>
    </w:p>
    <w:p w14:paraId="23EC37EE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</w:pPr>
      <w:r>
        <w:rPr>
          <w:color w:val="000000"/>
        </w:rPr>
        <w:t>Реализация мероприятия осуществляется путем предоставления из областного бюджета бюджетам муниципальных районов субсидий на поддержку сельскохозяйственного производства за исключением мероприятий, предусмотренных федеральными целевыми программами.</w:t>
      </w:r>
    </w:p>
    <w:p w14:paraId="382A7A48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Для достижения цели и решения задач отдельного мероприятия</w:t>
      </w:r>
    </w:p>
    <w:p w14:paraId="50A1E74F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«Создание в муниципальных районах, городских округах комиссий по делам несовершеннолетних и защите их прав и организации деятельности в сфере профилактики безнадзорности и правонарушений несовершеннолетних, включая административную юрисдикцию» предусмотрена реализация мероприятий, направленных на:</w:t>
      </w:r>
    </w:p>
    <w:p w14:paraId="6E33A2A7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</w:pPr>
      <w:r>
        <w:t>совершенствование деятельности комиссии по делам несовершеннолетних и защите их прав при администрации Кильмезского района по предупреждению детской безнадзорности и противоправного поведения несовершеннолетних с целью снижения числа самовольных уходов детей из дома, сокращения случаев уклонения детей школьного возраста от обучения, предупреждения совершения ими противоправных деяний.</w:t>
      </w:r>
    </w:p>
    <w:p w14:paraId="4DF3E285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</w:pPr>
      <w:r>
        <w:rPr>
          <w:color w:val="000000"/>
        </w:rPr>
        <w:lastRenderedPageBreak/>
        <w:t xml:space="preserve">Для достижения цели и решения задач отдельного мероприятия «Создание и деятельность в муниципальных образованиях административной комиссии» предусмотрена реализация </w:t>
      </w:r>
      <w:r>
        <w:t>норм</w:t>
      </w:r>
      <w:r>
        <w:rPr>
          <w:color w:val="000000"/>
        </w:rPr>
        <w:t xml:space="preserve"> </w:t>
      </w:r>
      <w:hyperlink r:id="rId5" w:history="1">
        <w:r>
          <w:rPr>
            <w:rStyle w:val="a3"/>
            <w:color w:val="000000"/>
          </w:rPr>
          <w:t>Закона</w:t>
        </w:r>
      </w:hyperlink>
      <w:r>
        <w:t xml:space="preserve"> Кировской области от 06.04.2009 N 358-ЗО "Об административных комиссиях в Кировской области", в соответствии с которым органы местного самоуправления наделены государственными полномочиями по созданию и деятельности административных комиссий муниципальных образований по рассмотрению дел об административных правонарушениях.</w:t>
      </w:r>
    </w:p>
    <w:p w14:paraId="2045D9EA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</w:pPr>
      <w:r>
        <w:t xml:space="preserve">Для достижения цели и решения задач отдельного мероприятия </w:t>
      </w:r>
      <w:r>
        <w:rPr>
          <w:color w:val="000000"/>
        </w:rPr>
        <w:t xml:space="preserve">«Повышение уровня подготовки лиц, замещающих муниципальные должности и муниципальных служащих по основным вопросам деятельности органов местного самоуправления» </w:t>
      </w:r>
      <w:r>
        <w:t>предусмотрена реализация мероприятий, направленных на:</w:t>
      </w:r>
    </w:p>
    <w:p w14:paraId="32C5B86E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совершенствование системы кадрового обеспечения муниципальной службы, правовых и организационных механизмов её функционирования;</w:t>
      </w:r>
    </w:p>
    <w:p w14:paraId="6641264E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формирование системы профессиональной подготовки муниципальных служащих.</w:t>
      </w:r>
    </w:p>
    <w:p w14:paraId="6C677013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Реализация мероприятия осуществляется путем предоставления из областного бюджета бюджетам муниципальных районов субсидий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самоуправления.</w:t>
      </w:r>
    </w:p>
    <w:p w14:paraId="57437EC3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Субсидии предоставляются на основании заключенных соглашений при условии </w:t>
      </w:r>
      <w:proofErr w:type="spellStart"/>
      <w:r>
        <w:rPr>
          <w:color w:val="000000"/>
        </w:rPr>
        <w:t>софинансирования</w:t>
      </w:r>
      <w:proofErr w:type="spellEnd"/>
      <w:r>
        <w:rPr>
          <w:color w:val="000000"/>
        </w:rPr>
        <w:t xml:space="preserve"> из местных бюджетов.</w:t>
      </w:r>
    </w:p>
    <w:p w14:paraId="5362F467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</w:pPr>
      <w:r>
        <w:t xml:space="preserve">Для достижения цели и решения задач отдельного мероприятия </w:t>
      </w:r>
      <w:r>
        <w:rPr>
          <w:color w:val="000000"/>
        </w:rPr>
        <w:t xml:space="preserve">«Хранение и комплектование муниципальных архивов документами Архивного фонда Российской Федерации и другими архивными документами, относящимися к </w:t>
      </w:r>
      <w:r>
        <w:t>государственной собственности области и находящимися на территории муниципальных образований: государственный учёт документов Архивного фонда Российской Федерации и других архивных документов, относящихся к государственной собственности области и находящихся на территории муниципальных образований; оказание государственных услуг по использованию документов Архивного фонда Российской Федерации и других архивных документов, относящихся к государственной собственности области, временно хранящихся в муниципальных архивах» предусмотрена реализация мероприятий, направленных на:</w:t>
      </w:r>
    </w:p>
    <w:p w14:paraId="1646ED09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</w:pPr>
      <w:r>
        <w:t>обеспечение сохранности документов Архивного фонда Российской Федерации и других архивных документов, а также документов областной собственности, хранящихся в муниципальных архивах;</w:t>
      </w:r>
    </w:p>
    <w:p w14:paraId="3A002F09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</w:pPr>
      <w:r>
        <w:t>обеспечение централизованного государственного учета документов Архивного фонда Российской Федерации и других архивных документов, находящихся на территории области;</w:t>
      </w:r>
    </w:p>
    <w:p w14:paraId="34195206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</w:pPr>
      <w:r>
        <w:t>обеспечение доступности услуг в сфере архивного дела.</w:t>
      </w:r>
    </w:p>
    <w:p w14:paraId="4A6C7D48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Для достижения цели и решения задач отдельного мероприятия</w:t>
      </w:r>
    </w:p>
    <w:p w14:paraId="3F0F0979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t xml:space="preserve">«Общегосударственные мероприятия» </w:t>
      </w:r>
      <w:r>
        <w:rPr>
          <w:color w:val="000000"/>
        </w:rPr>
        <w:t>предусмотрена реализация мероприятий, направленных на:</w:t>
      </w:r>
    </w:p>
    <w:p w14:paraId="3EEB4A63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</w:pPr>
      <w:r>
        <w:t>модернизацию технических и технологических информационных систем, обеспечение надежности и скорости работы оборудования;</w:t>
      </w:r>
    </w:p>
    <w:p w14:paraId="6391933A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</w:pPr>
      <w:r>
        <w:t>постоянную готовность к использованию информационно-коммуникационных систем;</w:t>
      </w:r>
    </w:p>
    <w:p w14:paraId="62C9FB0C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</w:pPr>
      <w:r>
        <w:t>создание условий для эффективного управления и обеспечения информационным обслуживанием.</w:t>
      </w:r>
    </w:p>
    <w:p w14:paraId="79B0F989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Для достижения цели и решения задач отдельного мероприятия</w:t>
      </w:r>
    </w:p>
    <w:p w14:paraId="1561F87B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«Организация деятельности МКУ «Кильмезская МЦБ» предусмотрена реализация мероприятий, направленных на:</w:t>
      </w:r>
    </w:p>
    <w:p w14:paraId="6A8635F6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</w:pPr>
      <w:r>
        <w:t xml:space="preserve">обеспечение функционирования </w:t>
      </w:r>
      <w:r>
        <w:rPr>
          <w:color w:val="000000"/>
        </w:rPr>
        <w:t>деятельности МКУ «Кильмезская МЦБ»</w:t>
      </w:r>
      <w:r>
        <w:t>;</w:t>
      </w:r>
    </w:p>
    <w:p w14:paraId="39D10FCF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</w:pPr>
      <w:r>
        <w:t>- укрепление материально-технической базы.</w:t>
      </w:r>
    </w:p>
    <w:p w14:paraId="24585231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</w:pPr>
      <w:r>
        <w:lastRenderedPageBreak/>
        <w:t>Для достижения цели и решения задач отдельного мероприятия «Материально-техническое обеспечение проведения выборов и референдумов в Кильмезском районе» предусмотрена реализация мероприятий, направленных на:</w:t>
      </w:r>
    </w:p>
    <w:p w14:paraId="6B55DB0B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</w:pPr>
      <w:r>
        <w:rPr>
          <w:color w:val="000000"/>
        </w:rPr>
        <w:t>приобретение печатной продукции;</w:t>
      </w:r>
    </w:p>
    <w:p w14:paraId="57C12C81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организацию транспортных услуг;</w:t>
      </w:r>
    </w:p>
    <w:p w14:paraId="28D54647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установку технологического оборудования для проведения выборов;</w:t>
      </w:r>
    </w:p>
    <w:p w14:paraId="18F5DD79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</w:pPr>
      <w:r>
        <w:t>обеспечение содержания помещений участковых избирательных комиссий и избирательных участков.</w:t>
      </w:r>
    </w:p>
    <w:p w14:paraId="2B3E2FF8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</w:pPr>
      <w:r>
        <w:t>Для достижения цели и решения задач отдельного мероприятия «Стимулирование деятельности органов местного самоуправления (в целях укрепления материально-технической базы органов местного самоуправления» предусмотрена реализация мероприятий, направленных на:</w:t>
      </w:r>
    </w:p>
    <w:p w14:paraId="0BC2FBBD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</w:pPr>
      <w:r>
        <w:t>приобретение и установку турникета в здании администрации района</w:t>
      </w:r>
    </w:p>
    <w:p w14:paraId="52402F71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</w:pPr>
      <w:r>
        <w:t>приобретение 12 автоматизированных рабочих мест</w:t>
      </w:r>
    </w:p>
    <w:p w14:paraId="0368DB38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</w:pPr>
      <w:r>
        <w:t>приобретение маршрутизатора</w:t>
      </w:r>
    </w:p>
    <w:p w14:paraId="68AEACA9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Для достижения цели и решения задач отдельного мероприятия</w:t>
      </w:r>
    </w:p>
    <w:p w14:paraId="1022CDE0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</w:pPr>
      <w:r>
        <w:t>«Организация деятельности МКУ «Единая служба комплексного обслуживания» предусмотрена реализация мероприятий, направленных на:</w:t>
      </w:r>
    </w:p>
    <w:p w14:paraId="2240D53B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t xml:space="preserve">обеспечение функционирования </w:t>
      </w:r>
      <w:r>
        <w:rPr>
          <w:color w:val="000000"/>
        </w:rPr>
        <w:t>деятельности МКУ «</w:t>
      </w:r>
      <w:proofErr w:type="spellStart"/>
      <w:r>
        <w:rPr>
          <w:color w:val="000000"/>
        </w:rPr>
        <w:t>РЦКиД</w:t>
      </w:r>
      <w:proofErr w:type="spellEnd"/>
      <w:r>
        <w:rPr>
          <w:color w:val="000000"/>
        </w:rPr>
        <w:t>»</w:t>
      </w:r>
      <w:r>
        <w:t xml:space="preserve"> и администрации района.</w:t>
      </w:r>
    </w:p>
    <w:p w14:paraId="2C40FD85" w14:textId="77777777" w:rsidR="00D00118" w:rsidRDefault="00D00118" w:rsidP="00D00118">
      <w:pPr>
        <w:pStyle w:val="msonospacing0"/>
        <w:spacing w:before="0" w:beforeAutospacing="0" w:after="0" w:afterAutospacing="0"/>
        <w:jc w:val="center"/>
      </w:pPr>
    </w:p>
    <w:p w14:paraId="544A9CED" w14:textId="77777777" w:rsidR="00D00118" w:rsidRDefault="00D00118" w:rsidP="00D00118">
      <w:pPr>
        <w:pStyle w:val="msonospacing0"/>
        <w:spacing w:before="0" w:beforeAutospacing="0" w:after="0" w:afterAutospacing="0"/>
        <w:jc w:val="center"/>
        <w:rPr>
          <w:b/>
        </w:rPr>
      </w:pPr>
      <w:r>
        <w:rPr>
          <w:b/>
        </w:rPr>
        <w:t>4. Основные меры правового регулирования в сфере реализации Муниципальной программы</w:t>
      </w:r>
    </w:p>
    <w:p w14:paraId="4D73001F" w14:textId="77777777" w:rsidR="00D00118" w:rsidRDefault="00D00118" w:rsidP="00D00118">
      <w:pPr>
        <w:pStyle w:val="msonospacing0"/>
        <w:spacing w:before="0" w:beforeAutospacing="0" w:after="0" w:afterAutospacing="0"/>
        <w:jc w:val="both"/>
        <w:rPr>
          <w:bCs/>
        </w:rPr>
      </w:pPr>
    </w:p>
    <w:p w14:paraId="4FD87ECD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Реализация Муниципальной программы предполагает разработку и утверждение комплекса мер правового регулирования.</w:t>
      </w:r>
    </w:p>
    <w:p w14:paraId="3F855AA3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Сведения об основных мерах правового регулирования в сфере реализации Муниципальной программы приведены в приложении № 2.</w:t>
      </w:r>
    </w:p>
    <w:p w14:paraId="79F2E2B9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</w:pPr>
      <w:r>
        <w:t xml:space="preserve">Разработка и утверждение дополнительных нормативных правовых актов администрации района будет осуществлена в случае </w:t>
      </w:r>
      <w:proofErr w:type="gramStart"/>
      <w:r>
        <w:t>принятия  на</w:t>
      </w:r>
      <w:proofErr w:type="gramEnd"/>
      <w:r>
        <w:t xml:space="preserve"> федеральном и региональном уровнях нормативных правовых актов, затрагивающих сферу реализации Муниципальной программы, и (или) внесения в них изменений, а также в случае принятия соответствующих управленческих решений.</w:t>
      </w:r>
    </w:p>
    <w:p w14:paraId="75F0C64B" w14:textId="77777777" w:rsidR="00D00118" w:rsidRDefault="00D00118" w:rsidP="00D00118">
      <w:pPr>
        <w:pStyle w:val="msonospacing0"/>
        <w:spacing w:before="0" w:beforeAutospacing="0" w:after="0" w:afterAutospacing="0"/>
        <w:jc w:val="center"/>
      </w:pPr>
    </w:p>
    <w:p w14:paraId="30F42B73" w14:textId="77777777" w:rsidR="00D00118" w:rsidRDefault="00D00118" w:rsidP="00D00118">
      <w:pPr>
        <w:pStyle w:val="msonospacing0"/>
        <w:spacing w:before="0" w:beforeAutospacing="0" w:after="0" w:afterAutospacing="0"/>
        <w:jc w:val="center"/>
        <w:rPr>
          <w:b/>
        </w:rPr>
      </w:pPr>
      <w:r>
        <w:rPr>
          <w:b/>
        </w:rPr>
        <w:t>5. Ресурсное обеспечение Муниципальной программы</w:t>
      </w:r>
    </w:p>
    <w:p w14:paraId="2233AC87" w14:textId="77777777" w:rsidR="00D00118" w:rsidRDefault="00D00118" w:rsidP="00D00118">
      <w:pPr>
        <w:shd w:val="clear" w:color="auto" w:fill="FFFFFF"/>
        <w:jc w:val="both"/>
        <w:rPr>
          <w:color w:val="000000"/>
        </w:rPr>
      </w:pPr>
    </w:p>
    <w:p w14:paraId="336E710A" w14:textId="77777777" w:rsidR="00D00118" w:rsidRDefault="00D00118" w:rsidP="00D00118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 xml:space="preserve">Общий объем финансирования программы составит </w:t>
      </w:r>
      <w:proofErr w:type="spellStart"/>
      <w:r>
        <w:rPr>
          <w:color w:val="000000"/>
        </w:rPr>
        <w:t>составит</w:t>
      </w:r>
      <w:proofErr w:type="spellEnd"/>
      <w:r>
        <w:rPr>
          <w:color w:val="000000"/>
        </w:rPr>
        <w:t xml:space="preserve"> 181636,4 </w:t>
      </w:r>
      <w:proofErr w:type="spellStart"/>
      <w:r>
        <w:rPr>
          <w:color w:val="000000"/>
        </w:rPr>
        <w:t>тыс.руб</w:t>
      </w:r>
      <w:proofErr w:type="spellEnd"/>
      <w:r>
        <w:rPr>
          <w:color w:val="000000"/>
        </w:rPr>
        <w:t xml:space="preserve">. Из них средств областного бюджета – 63818,0 </w:t>
      </w:r>
      <w:proofErr w:type="spellStart"/>
      <w:r>
        <w:rPr>
          <w:color w:val="000000"/>
        </w:rPr>
        <w:t>тыс.руб</w:t>
      </w:r>
      <w:proofErr w:type="spellEnd"/>
      <w:r>
        <w:rPr>
          <w:color w:val="000000"/>
        </w:rPr>
        <w:t>. и местного бюджета – 117818,</w:t>
      </w:r>
      <w:proofErr w:type="gramStart"/>
      <w:r>
        <w:rPr>
          <w:color w:val="000000"/>
        </w:rPr>
        <w:t xml:space="preserve">4  </w:t>
      </w:r>
      <w:proofErr w:type="spellStart"/>
      <w:r>
        <w:rPr>
          <w:color w:val="000000"/>
        </w:rPr>
        <w:t>тыс.руб</w:t>
      </w:r>
      <w:proofErr w:type="spellEnd"/>
      <w:r>
        <w:rPr>
          <w:color w:val="000000"/>
        </w:rPr>
        <w:t>.</w:t>
      </w:r>
      <w:proofErr w:type="gramEnd"/>
      <w:r>
        <w:rPr>
          <w:color w:val="000000"/>
        </w:rPr>
        <w:t>, федерального бюджета – 0 тыс. рублей.</w:t>
      </w:r>
    </w:p>
    <w:p w14:paraId="2EF356BD" w14:textId="77777777" w:rsidR="00D00118" w:rsidRDefault="00D00118" w:rsidP="00D00118">
      <w:pPr>
        <w:shd w:val="clear" w:color="auto" w:fill="FFFFFF"/>
        <w:ind w:firstLine="567"/>
        <w:jc w:val="both"/>
      </w:pPr>
      <w:r>
        <w:rPr>
          <w:color w:val="000000"/>
        </w:rPr>
        <w:t>Объем финансирования на плановый период будет уточняться ежегодно при формировании районного бюджета на соответствующий год исходя из возможностей бюджета муниципального района, мониторинга эффективности мероприятий, предусмотренных программой в планируемом году. Информация о расходах на реализацию Муниципальной программы за счет средств местного бюджета представлена в приложении № 3.</w:t>
      </w:r>
    </w:p>
    <w:p w14:paraId="48535CCA" w14:textId="77777777" w:rsidR="00D00118" w:rsidRDefault="00D00118" w:rsidP="00D00118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>Информация о ресурсном обеспечении реализации Муниципальной программы за счет всех источников финансирования представлена в приложении № 4.</w:t>
      </w:r>
    </w:p>
    <w:p w14:paraId="411B79D7" w14:textId="77777777" w:rsidR="00D00118" w:rsidRDefault="00D00118" w:rsidP="00D00118">
      <w:pPr>
        <w:pStyle w:val="msonospacing0"/>
        <w:spacing w:before="0" w:beforeAutospacing="0" w:after="0" w:afterAutospacing="0"/>
        <w:jc w:val="center"/>
      </w:pPr>
    </w:p>
    <w:p w14:paraId="561DF962" w14:textId="77777777" w:rsidR="00D00118" w:rsidRDefault="00D00118" w:rsidP="00D00118">
      <w:pPr>
        <w:pStyle w:val="msonospacing0"/>
        <w:spacing w:before="0" w:beforeAutospacing="0" w:after="0" w:afterAutospacing="0"/>
        <w:jc w:val="center"/>
        <w:rPr>
          <w:b/>
        </w:rPr>
      </w:pPr>
      <w:r>
        <w:rPr>
          <w:b/>
        </w:rPr>
        <w:t>6. Анализ рисков реализации Муниципальной программы и описание мер управления рисками</w:t>
      </w:r>
    </w:p>
    <w:p w14:paraId="56F4FAFE" w14:textId="77777777" w:rsidR="00D00118" w:rsidRDefault="00D00118" w:rsidP="00D00118">
      <w:pPr>
        <w:pStyle w:val="msonospacing0"/>
        <w:spacing w:before="0" w:beforeAutospacing="0" w:after="0" w:afterAutospacing="0"/>
        <w:jc w:val="both"/>
        <w:rPr>
          <w:bCs/>
        </w:rPr>
      </w:pPr>
    </w:p>
    <w:p w14:paraId="0F4DCCAD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lastRenderedPageBreak/>
        <w:t>На эффективность реализации Муниципальной программы могут оказать влияние риски, связанные с ухудшением экономических условий в России и в мире, с возможным наступлением мирового экономического кризиса, с природными и техногенными катастрофами. Данные риски являются неуправляемыми.</w:t>
      </w:r>
    </w:p>
    <w:p w14:paraId="36B1B9A0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В ходе реализации Муниципальной программы возможны стандартные риски:</w:t>
      </w:r>
    </w:p>
    <w:p w14:paraId="5B2B127B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недофинансирование мероприятий Муниципальной программы (в частности, это может быть рост цен на материально-технические средства, оборудование, материалы, выполнение работ, оказание услуг, снижение либо отсутствие финансирования мероприятий Муниципальной программы);</w:t>
      </w:r>
    </w:p>
    <w:p w14:paraId="1E70CCFB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изменение федерального и регионального законодательства.</w:t>
      </w:r>
    </w:p>
    <w:p w14:paraId="687479EB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Предложения по мерам управления рисками реализации Муниципальной программы таковы:</w:t>
      </w:r>
    </w:p>
    <w:p w14:paraId="57762A2D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в ходе реализации Муниципальной программы возможно внесение корректировок в разделы Муниципальной программы;</w:t>
      </w:r>
    </w:p>
    <w:p w14:paraId="6B3CD936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изменения в действующие нормативно-правовые акты района должны вноситься своевременно.</w:t>
      </w:r>
    </w:p>
    <w:p w14:paraId="1865D6CB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В частности, управление рисками реализации Муниципальной программы осуществляется на основе:</w:t>
      </w:r>
    </w:p>
    <w:p w14:paraId="15EDEC0F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подготовки и представления в соответствии с постановлением администрации района «О разработке, реализации и оценке эффективности реализации муниципальных программ Кильмезского района» ежегодно управлению планирования и экономического развития, финансовому управлению администрации района отчета о ходе и результатах реализации Муниципальной программы, в котором при необходимости могут вноситься предложения о корректировке Муниципальной программы;</w:t>
      </w:r>
    </w:p>
    <w:p w14:paraId="6385CBC5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</w:pPr>
      <w:r>
        <w:t>внесений изменений в решения Кильмезской районной Думы о бюджете на очередной финансовый год и плановый период.</w:t>
      </w:r>
    </w:p>
    <w:p w14:paraId="1EE739FB" w14:textId="77777777" w:rsidR="00D00118" w:rsidRDefault="00D00118" w:rsidP="00D00118">
      <w:pPr>
        <w:pStyle w:val="msonospacing0"/>
        <w:spacing w:before="0" w:beforeAutospacing="0" w:after="0" w:afterAutospacing="0"/>
        <w:jc w:val="center"/>
      </w:pPr>
    </w:p>
    <w:p w14:paraId="27A81DDD" w14:textId="77777777" w:rsidR="00D00118" w:rsidRDefault="00D00118" w:rsidP="00D00118">
      <w:pPr>
        <w:pStyle w:val="msonospacing0"/>
        <w:spacing w:before="0" w:beforeAutospacing="0" w:after="0" w:afterAutospacing="0"/>
        <w:ind w:firstLine="709"/>
        <w:jc w:val="center"/>
        <w:rPr>
          <w:b/>
        </w:rPr>
      </w:pPr>
      <w:r>
        <w:rPr>
          <w:b/>
        </w:rPr>
        <w:t>7. Методика оценки эффективности реализации Муниципальной программы</w:t>
      </w:r>
    </w:p>
    <w:p w14:paraId="778E6C4B" w14:textId="77777777" w:rsidR="00D00118" w:rsidRDefault="00D00118" w:rsidP="00D00118">
      <w:pPr>
        <w:pStyle w:val="msonospacing0"/>
        <w:spacing w:before="0" w:beforeAutospacing="0" w:after="0" w:afterAutospacing="0"/>
        <w:jc w:val="both"/>
        <w:rPr>
          <w:bCs/>
        </w:rPr>
      </w:pPr>
    </w:p>
    <w:p w14:paraId="2DDD5E40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</w:pPr>
      <w:r>
        <w:rPr>
          <w:color w:val="000000"/>
        </w:rPr>
        <w:t>Оценка эффективности реализации Муниципальной программы проводится ежегодно на основе оценки достижения показателей эффективности реализации Муниципальной программы, сравнения фактических сроков реализации мероприятий Муниципальной программы с запланированными, а также с учетом объема ресурсов, направленных на реализацию Муниципальной программы.</w:t>
      </w:r>
    </w:p>
    <w:p w14:paraId="20759166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</w:pPr>
      <w:r>
        <w:rPr>
          <w:color w:val="000000"/>
        </w:rPr>
        <w:t>Оценка достижения показателей эффективности реализации Муниципальной программы осуществляется по формуле:</w:t>
      </w:r>
    </w:p>
    <w:tbl>
      <w:tblPr>
        <w:tblW w:w="0" w:type="auto"/>
        <w:tblInd w:w="2088" w:type="dxa"/>
        <w:tblLook w:val="01E0" w:firstRow="1" w:lastRow="1" w:firstColumn="1" w:lastColumn="1" w:noHBand="0" w:noVBand="0"/>
      </w:tblPr>
      <w:tblGrid>
        <w:gridCol w:w="1271"/>
        <w:gridCol w:w="2576"/>
        <w:gridCol w:w="985"/>
      </w:tblGrid>
      <w:tr w:rsidR="00D00118" w14:paraId="1718EEB6" w14:textId="77777777" w:rsidTr="00D00118">
        <w:trPr>
          <w:trHeight w:val="812"/>
        </w:trPr>
        <w:tc>
          <w:tcPr>
            <w:tcW w:w="978" w:type="dxa"/>
            <w:vMerge w:val="restart"/>
            <w:hideMark/>
          </w:tcPr>
          <w:p w14:paraId="5957A8DB" w14:textId="77777777" w:rsidR="00D00118" w:rsidRDefault="00D00118">
            <w:pPr>
              <w:pStyle w:val="a4"/>
              <w:ind w:firstLine="709"/>
              <w:jc w:val="both"/>
            </w:pPr>
            <w:r>
              <w:rPr>
                <w:color w:val="000000"/>
              </w:rPr>
              <w:t> </w:t>
            </w:r>
          </w:p>
          <w:p w14:paraId="12F5B93F" w14:textId="77777777" w:rsidR="00D00118" w:rsidRDefault="00D00118">
            <w:pPr>
              <w:pStyle w:val="a4"/>
              <w:ind w:firstLine="709"/>
              <w:jc w:val="both"/>
            </w:pPr>
            <w:r>
              <w:rPr>
                <w:color w:val="000000"/>
              </w:rPr>
              <w:t> </w:t>
            </w:r>
          </w:p>
          <w:p w14:paraId="77D057A3" w14:textId="77777777" w:rsidR="00D00118" w:rsidRDefault="00D00118">
            <w:pPr>
              <w:pStyle w:val="msonospacing0"/>
              <w:spacing w:before="0" w:beforeAutospacing="0" w:after="0" w:afterAutospacing="0"/>
              <w:ind w:firstLine="709"/>
              <w:jc w:val="both"/>
            </w:pPr>
            <w:proofErr w:type="spellStart"/>
            <w:r>
              <w:rPr>
                <w:color w:val="000000"/>
              </w:rPr>
              <w:t>П</w:t>
            </w:r>
            <w:r>
              <w:rPr>
                <w:color w:val="000000"/>
                <w:vertAlign w:val="subscript"/>
              </w:rPr>
              <w:t>эф</w:t>
            </w:r>
            <w:proofErr w:type="spellEnd"/>
            <w:r>
              <w:rPr>
                <w:color w:val="000000"/>
                <w:vertAlign w:val="subscript"/>
              </w:rPr>
              <w:t xml:space="preserve"> </w:t>
            </w:r>
            <w:r>
              <w:rPr>
                <w:color w:val="000000"/>
              </w:rPr>
              <w:t xml:space="preserve">= 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EBEF96F" w14:textId="77777777" w:rsidR="00D00118" w:rsidRDefault="00D00118">
            <w:pPr>
              <w:pStyle w:val="msonospacing0"/>
              <w:spacing w:before="0" w:beforeAutospacing="0" w:after="0" w:afterAutospacing="0"/>
              <w:ind w:firstLine="709"/>
              <w:jc w:val="both"/>
            </w:pPr>
            <w:r>
              <w:rPr>
                <w:color w:val="000000"/>
                <w:lang w:val="en-US"/>
              </w:rPr>
              <w:t xml:space="preserve">n </w:t>
            </w:r>
          </w:p>
          <w:p w14:paraId="4F73DC7B" w14:textId="77777777" w:rsidR="00D00118" w:rsidRDefault="00D00118">
            <w:pPr>
              <w:pStyle w:val="msonospacing0"/>
              <w:spacing w:before="0" w:beforeAutospacing="0" w:after="0" w:afterAutospacing="0"/>
              <w:ind w:firstLine="709"/>
              <w:jc w:val="both"/>
            </w:pPr>
            <w:r>
              <w:rPr>
                <w:color w:val="000000"/>
                <w:lang w:val="en-US"/>
              </w:rPr>
              <w:t>SUM</w:t>
            </w:r>
            <w:r>
              <w:rPr>
                <w:color w:val="000000"/>
              </w:rPr>
              <w:t xml:space="preserve"> П</w:t>
            </w:r>
            <w:proofErr w:type="spellStart"/>
            <w:r>
              <w:rPr>
                <w:color w:val="000000"/>
                <w:vertAlign w:val="subscript"/>
                <w:lang w:val="en-US"/>
              </w:rPr>
              <w:t>i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</w:p>
          <w:p w14:paraId="2ADE4DA0" w14:textId="77777777" w:rsidR="00D00118" w:rsidRDefault="00D00118">
            <w:pPr>
              <w:pStyle w:val="msonospacing0"/>
              <w:spacing w:before="0" w:beforeAutospacing="0" w:after="0" w:afterAutospacing="0"/>
              <w:ind w:firstLine="709"/>
              <w:jc w:val="both"/>
            </w:pPr>
            <w:proofErr w:type="spellStart"/>
            <w:r>
              <w:rPr>
                <w:color w:val="000000"/>
                <w:lang w:val="en-US"/>
              </w:rPr>
              <w:t>i</w:t>
            </w:r>
            <w:proofErr w:type="spellEnd"/>
            <w:r>
              <w:rPr>
                <w:color w:val="000000"/>
              </w:rPr>
              <w:t xml:space="preserve">=1 </w:t>
            </w:r>
          </w:p>
        </w:tc>
        <w:tc>
          <w:tcPr>
            <w:tcW w:w="946" w:type="dxa"/>
            <w:vMerge w:val="restart"/>
            <w:hideMark/>
          </w:tcPr>
          <w:p w14:paraId="2D54BF07" w14:textId="77777777" w:rsidR="00D00118" w:rsidRDefault="00D00118">
            <w:pPr>
              <w:pStyle w:val="a4"/>
              <w:ind w:firstLine="709"/>
              <w:jc w:val="both"/>
            </w:pPr>
            <w:r>
              <w:rPr>
                <w:color w:val="000000"/>
              </w:rPr>
              <w:t> </w:t>
            </w:r>
          </w:p>
          <w:p w14:paraId="27314975" w14:textId="77777777" w:rsidR="00D00118" w:rsidRDefault="00D00118">
            <w:pPr>
              <w:pStyle w:val="a4"/>
              <w:ind w:firstLine="709"/>
              <w:jc w:val="both"/>
            </w:pPr>
            <w:r>
              <w:rPr>
                <w:color w:val="000000"/>
              </w:rPr>
              <w:t> </w:t>
            </w:r>
          </w:p>
          <w:p w14:paraId="28DBE625" w14:textId="77777777" w:rsidR="00D00118" w:rsidRDefault="00D00118">
            <w:pPr>
              <w:pStyle w:val="msonospacing0"/>
              <w:spacing w:before="0" w:beforeAutospacing="0" w:after="0" w:afterAutospacing="0"/>
              <w:ind w:firstLine="709"/>
              <w:jc w:val="both"/>
            </w:pPr>
            <w:r>
              <w:rPr>
                <w:color w:val="000000"/>
              </w:rPr>
              <w:t xml:space="preserve">, где: </w:t>
            </w:r>
          </w:p>
        </w:tc>
      </w:tr>
      <w:tr w:rsidR="00D00118" w14:paraId="74B01D5D" w14:textId="77777777" w:rsidTr="00D00118">
        <w:tc>
          <w:tcPr>
            <w:tcW w:w="0" w:type="auto"/>
            <w:vMerge/>
            <w:vAlign w:val="center"/>
            <w:hideMark/>
          </w:tcPr>
          <w:p w14:paraId="328A8AB8" w14:textId="77777777" w:rsidR="00D00118" w:rsidRDefault="00D00118"/>
        </w:tc>
        <w:tc>
          <w:tcPr>
            <w:tcW w:w="25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7F87D14" w14:textId="77777777" w:rsidR="00D00118" w:rsidRDefault="00D00118">
            <w:pPr>
              <w:pStyle w:val="msonospacing0"/>
              <w:spacing w:before="0" w:beforeAutospacing="0" w:after="0" w:afterAutospacing="0"/>
              <w:ind w:firstLine="709"/>
              <w:jc w:val="both"/>
            </w:pPr>
            <w:r>
              <w:rPr>
                <w:color w:val="000000"/>
                <w:lang w:val="en-US"/>
              </w:rPr>
              <w:t xml:space="preserve">n </w:t>
            </w:r>
          </w:p>
          <w:p w14:paraId="62E31FA3" w14:textId="77777777" w:rsidR="00D00118" w:rsidRDefault="00D00118">
            <w:pPr>
              <w:pStyle w:val="a4"/>
              <w:ind w:firstLine="709"/>
              <w:jc w:val="both"/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vMerge/>
            <w:vAlign w:val="center"/>
            <w:hideMark/>
          </w:tcPr>
          <w:p w14:paraId="3E4192F9" w14:textId="77777777" w:rsidR="00D00118" w:rsidRDefault="00D00118"/>
        </w:tc>
      </w:tr>
    </w:tbl>
    <w:p w14:paraId="236380DB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proofErr w:type="spellStart"/>
      <w:r>
        <w:rPr>
          <w:color w:val="000000"/>
        </w:rPr>
        <w:t>П</w:t>
      </w:r>
      <w:r>
        <w:rPr>
          <w:color w:val="000000"/>
          <w:vertAlign w:val="subscript"/>
        </w:rPr>
        <w:t>эф</w:t>
      </w:r>
      <w:proofErr w:type="spellEnd"/>
      <w:r>
        <w:rPr>
          <w:color w:val="000000"/>
        </w:rPr>
        <w:t xml:space="preserve"> – степень достижения показателей эффективности реализации Муниципальной программы, %;</w:t>
      </w:r>
    </w:p>
    <w:p w14:paraId="3B532601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П</w:t>
      </w:r>
      <w:proofErr w:type="spellStart"/>
      <w:r>
        <w:rPr>
          <w:color w:val="000000"/>
          <w:vertAlign w:val="subscript"/>
          <w:lang w:val="en-US"/>
        </w:rPr>
        <w:t>i</w:t>
      </w:r>
      <w:proofErr w:type="spellEnd"/>
      <w:r>
        <w:rPr>
          <w:color w:val="000000"/>
        </w:rPr>
        <w:t xml:space="preserve"> – степень достижения </w:t>
      </w:r>
      <w:proofErr w:type="spellStart"/>
      <w:r>
        <w:rPr>
          <w:color w:val="000000"/>
          <w:lang w:val="en-US"/>
        </w:rPr>
        <w:t>i</w:t>
      </w:r>
      <w:proofErr w:type="spellEnd"/>
      <w:r>
        <w:rPr>
          <w:color w:val="000000"/>
        </w:rPr>
        <w:t>-го показателя эффективности реализации Муниципальной программы, %;</w:t>
      </w:r>
    </w:p>
    <w:p w14:paraId="7FE5C309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  <w:lang w:val="en-US"/>
        </w:rPr>
        <w:t>n</w:t>
      </w:r>
      <w:r>
        <w:rPr>
          <w:color w:val="000000"/>
        </w:rPr>
        <w:t xml:space="preserve"> – количество показателей эффективности реализации Муниципальной программы.</w:t>
      </w:r>
    </w:p>
    <w:p w14:paraId="2C7825D5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Степень достижения </w:t>
      </w:r>
      <w:proofErr w:type="spellStart"/>
      <w:r>
        <w:rPr>
          <w:color w:val="000000"/>
          <w:lang w:val="en-US"/>
        </w:rPr>
        <w:t>i</w:t>
      </w:r>
      <w:proofErr w:type="spellEnd"/>
      <w:r>
        <w:rPr>
          <w:color w:val="000000"/>
        </w:rPr>
        <w:t>-го показателя эффективности реализации Муниципальной программы рассчитывается путем сопоставления фактически достигнутых и плановых значений показателей эффективности реализации Муниципальной программы за отчетный период по следующим формулам:</w:t>
      </w:r>
    </w:p>
    <w:p w14:paraId="18503612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для показателей, желательной тенденцией развития которых является рост значений:</w:t>
      </w:r>
    </w:p>
    <w:p w14:paraId="58371446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П</w:t>
      </w:r>
      <w:proofErr w:type="spellStart"/>
      <w:r>
        <w:rPr>
          <w:color w:val="000000"/>
          <w:vertAlign w:val="subscript"/>
          <w:lang w:val="en-US"/>
        </w:rPr>
        <w:t>i</w:t>
      </w:r>
      <w:proofErr w:type="spellEnd"/>
      <w:r>
        <w:rPr>
          <w:color w:val="000000"/>
        </w:rPr>
        <w:t xml:space="preserve"> = </w:t>
      </w:r>
      <w:proofErr w:type="spellStart"/>
      <w:r>
        <w:rPr>
          <w:color w:val="000000"/>
        </w:rPr>
        <w:t>П</w:t>
      </w:r>
      <w:r>
        <w:rPr>
          <w:color w:val="000000"/>
          <w:vertAlign w:val="subscript"/>
        </w:rPr>
        <w:t>ф</w:t>
      </w:r>
      <w:r>
        <w:rPr>
          <w:color w:val="000000"/>
          <w:vertAlign w:val="subscript"/>
          <w:lang w:val="en-US"/>
        </w:rPr>
        <w:t>i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П</w:t>
      </w:r>
      <w:r>
        <w:rPr>
          <w:color w:val="000000"/>
          <w:vertAlign w:val="subscript"/>
        </w:rPr>
        <w:t>пл</w:t>
      </w:r>
      <w:r>
        <w:rPr>
          <w:color w:val="000000"/>
          <w:vertAlign w:val="subscript"/>
          <w:lang w:val="en-US"/>
        </w:rPr>
        <w:t>i</w:t>
      </w:r>
      <w:proofErr w:type="spellEnd"/>
      <w:r>
        <w:rPr>
          <w:color w:val="000000"/>
        </w:rPr>
        <w:t xml:space="preserve"> х 100%,</w:t>
      </w:r>
    </w:p>
    <w:p w14:paraId="5411A30F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lastRenderedPageBreak/>
        <w:t>для показателей, желаемой тенденцией развития которых является снижение значений:</w:t>
      </w:r>
    </w:p>
    <w:p w14:paraId="43A96A4A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П</w:t>
      </w:r>
      <w:proofErr w:type="spellStart"/>
      <w:r>
        <w:rPr>
          <w:color w:val="000000"/>
          <w:vertAlign w:val="subscript"/>
          <w:lang w:val="en-US"/>
        </w:rPr>
        <w:t>i</w:t>
      </w:r>
      <w:proofErr w:type="spellEnd"/>
      <w:r>
        <w:rPr>
          <w:color w:val="000000"/>
        </w:rPr>
        <w:t xml:space="preserve"> = </w:t>
      </w:r>
      <w:proofErr w:type="spellStart"/>
      <w:r>
        <w:rPr>
          <w:color w:val="000000"/>
        </w:rPr>
        <w:t>П</w:t>
      </w:r>
      <w:r>
        <w:rPr>
          <w:color w:val="000000"/>
          <w:vertAlign w:val="subscript"/>
        </w:rPr>
        <w:t>пл</w:t>
      </w:r>
      <w:r>
        <w:rPr>
          <w:color w:val="000000"/>
          <w:vertAlign w:val="subscript"/>
          <w:lang w:val="en-US"/>
        </w:rPr>
        <w:t>i</w:t>
      </w:r>
      <w:proofErr w:type="spellEnd"/>
      <w:r w:rsidRPr="00D00118">
        <w:rPr>
          <w:color w:val="000000"/>
          <w:vertAlign w:val="subscript"/>
        </w:rPr>
        <w:t xml:space="preserve"> </w:t>
      </w:r>
      <w:r>
        <w:rPr>
          <w:color w:val="000000"/>
        </w:rPr>
        <w:t xml:space="preserve">/ </w:t>
      </w:r>
      <w:proofErr w:type="spellStart"/>
      <w:r>
        <w:rPr>
          <w:color w:val="000000"/>
        </w:rPr>
        <w:t>П</w:t>
      </w:r>
      <w:r>
        <w:rPr>
          <w:color w:val="000000"/>
          <w:vertAlign w:val="subscript"/>
        </w:rPr>
        <w:t>ф</w:t>
      </w:r>
      <w:r>
        <w:rPr>
          <w:color w:val="000000"/>
          <w:vertAlign w:val="subscript"/>
          <w:lang w:val="en-US"/>
        </w:rPr>
        <w:t>i</w:t>
      </w:r>
      <w:proofErr w:type="spellEnd"/>
      <w:r>
        <w:rPr>
          <w:color w:val="000000"/>
        </w:rPr>
        <w:t xml:space="preserve"> х 100%, где:</w:t>
      </w:r>
    </w:p>
    <w:p w14:paraId="555F6BAD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proofErr w:type="spellStart"/>
      <w:r>
        <w:rPr>
          <w:color w:val="000000"/>
        </w:rPr>
        <w:t>П</w:t>
      </w:r>
      <w:r>
        <w:rPr>
          <w:color w:val="000000"/>
          <w:vertAlign w:val="subscript"/>
        </w:rPr>
        <w:t>ф</w:t>
      </w:r>
      <w:r>
        <w:rPr>
          <w:color w:val="000000"/>
          <w:vertAlign w:val="subscript"/>
          <w:lang w:val="en-US"/>
        </w:rPr>
        <w:t>i</w:t>
      </w:r>
      <w:proofErr w:type="spellEnd"/>
      <w:r>
        <w:rPr>
          <w:color w:val="000000"/>
        </w:rPr>
        <w:t xml:space="preserve"> – фактическое значение </w:t>
      </w:r>
      <w:proofErr w:type="spellStart"/>
      <w:r>
        <w:rPr>
          <w:color w:val="000000"/>
          <w:lang w:val="en-US"/>
        </w:rPr>
        <w:t>i</w:t>
      </w:r>
      <w:proofErr w:type="spellEnd"/>
      <w:r>
        <w:rPr>
          <w:color w:val="000000"/>
        </w:rPr>
        <w:t>-го показателя эффективности реализации Муниципальной программы (соответствующих единиц измерения);</w:t>
      </w:r>
    </w:p>
    <w:p w14:paraId="48B2C109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proofErr w:type="spellStart"/>
      <w:r>
        <w:rPr>
          <w:color w:val="000000"/>
        </w:rPr>
        <w:t>П</w:t>
      </w:r>
      <w:r>
        <w:rPr>
          <w:color w:val="000000"/>
          <w:vertAlign w:val="subscript"/>
        </w:rPr>
        <w:t>пл</w:t>
      </w:r>
      <w:r>
        <w:rPr>
          <w:color w:val="000000"/>
          <w:vertAlign w:val="subscript"/>
          <w:lang w:val="en-US"/>
        </w:rPr>
        <w:t>i</w:t>
      </w:r>
      <w:proofErr w:type="spellEnd"/>
      <w:r>
        <w:rPr>
          <w:color w:val="000000"/>
        </w:rPr>
        <w:t xml:space="preserve"> – плановое значение </w:t>
      </w:r>
      <w:proofErr w:type="spellStart"/>
      <w:r>
        <w:rPr>
          <w:color w:val="000000"/>
          <w:lang w:val="en-US"/>
        </w:rPr>
        <w:t>i</w:t>
      </w:r>
      <w:proofErr w:type="spellEnd"/>
      <w:r>
        <w:rPr>
          <w:color w:val="000000"/>
        </w:rPr>
        <w:t>-го показателя эффективности реализации Муниципальной программы (соответствующих единиц измерения).</w:t>
      </w:r>
    </w:p>
    <w:p w14:paraId="0CA45369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В случае, если значения показателей эффективности являются относительными (выражаются в процентах), то при расчете эти показатели отражаются в долях единицы).</w:t>
      </w:r>
    </w:p>
    <w:p w14:paraId="17208E28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Оценка объема ресурсов, направленных на реализацию Муниципальной программы, осуществляется путем сопоставления фактических и плановых объемов финансирования Муниципальной программы в целом за счет всех источников финансирования за отчетный период по формуле:</w:t>
      </w:r>
    </w:p>
    <w:p w14:paraId="56FA520C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center"/>
        <w:rPr>
          <w:color w:val="000000"/>
        </w:rPr>
      </w:pPr>
      <w:r>
        <w:rPr>
          <w:color w:val="000000"/>
        </w:rPr>
        <w:t>У</w:t>
      </w:r>
      <w:r>
        <w:rPr>
          <w:color w:val="000000"/>
          <w:vertAlign w:val="subscript"/>
        </w:rPr>
        <w:t xml:space="preserve">ф </w:t>
      </w:r>
      <w:r>
        <w:rPr>
          <w:color w:val="000000"/>
        </w:rPr>
        <w:t xml:space="preserve">= </w:t>
      </w:r>
      <w:proofErr w:type="spellStart"/>
      <w:r>
        <w:rPr>
          <w:color w:val="000000"/>
        </w:rPr>
        <w:t>Ф</w:t>
      </w:r>
      <w:r>
        <w:rPr>
          <w:color w:val="000000"/>
          <w:vertAlign w:val="subscript"/>
        </w:rPr>
        <w:t>ф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Ф</w:t>
      </w:r>
      <w:r>
        <w:rPr>
          <w:color w:val="000000"/>
          <w:vertAlign w:val="subscript"/>
        </w:rPr>
        <w:t>пл</w:t>
      </w:r>
      <w:proofErr w:type="spellEnd"/>
      <w:r>
        <w:rPr>
          <w:color w:val="000000"/>
          <w:vertAlign w:val="subscript"/>
        </w:rPr>
        <w:t xml:space="preserve"> </w:t>
      </w:r>
      <w:r>
        <w:rPr>
          <w:color w:val="000000"/>
        </w:rPr>
        <w:t>х 100%, где:</w:t>
      </w:r>
    </w:p>
    <w:p w14:paraId="5C2A7511" w14:textId="77777777" w:rsidR="00D00118" w:rsidRDefault="00D00118" w:rsidP="00D00118">
      <w:pPr>
        <w:pStyle w:val="msonospacing0"/>
        <w:spacing w:before="0" w:beforeAutospacing="0" w:after="0" w:afterAutospacing="0"/>
        <w:rPr>
          <w:color w:val="000000"/>
        </w:rPr>
      </w:pPr>
    </w:p>
    <w:p w14:paraId="63D9FDCB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У</w:t>
      </w:r>
      <w:r>
        <w:rPr>
          <w:color w:val="000000"/>
          <w:vertAlign w:val="subscript"/>
        </w:rPr>
        <w:t>ф</w:t>
      </w:r>
      <w:r>
        <w:rPr>
          <w:color w:val="000000"/>
        </w:rPr>
        <w:t xml:space="preserve"> – уровень финансирования Муниципальной программы в целом, %;</w:t>
      </w:r>
    </w:p>
    <w:p w14:paraId="3CEA2ECF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proofErr w:type="spellStart"/>
      <w:r>
        <w:rPr>
          <w:color w:val="000000"/>
        </w:rPr>
        <w:t>Ф</w:t>
      </w:r>
      <w:r>
        <w:rPr>
          <w:color w:val="000000"/>
          <w:vertAlign w:val="subscript"/>
        </w:rPr>
        <w:t>ф</w:t>
      </w:r>
      <w:proofErr w:type="spellEnd"/>
      <w:r>
        <w:rPr>
          <w:color w:val="000000"/>
        </w:rPr>
        <w:t xml:space="preserve"> – фактический объем финансовых ресурсов за счет всех источников финансирования, направленный в отчетном периоде на реализацию мероприятий Муниципальной программы (средства местного бюджета – в соответствии решением Кильмезской районной Думы о бюджете на очередной финансовый год и плановый период), тыс. рублей;</w:t>
      </w:r>
    </w:p>
    <w:p w14:paraId="7F12A1C6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proofErr w:type="spellStart"/>
      <w:r>
        <w:rPr>
          <w:color w:val="000000"/>
        </w:rPr>
        <w:t>Ф</w:t>
      </w:r>
      <w:r>
        <w:rPr>
          <w:color w:val="000000"/>
          <w:vertAlign w:val="subscript"/>
        </w:rPr>
        <w:t>пл</w:t>
      </w:r>
      <w:proofErr w:type="spellEnd"/>
      <w:r>
        <w:rPr>
          <w:color w:val="000000"/>
        </w:rPr>
        <w:t xml:space="preserve"> – плановый объем финансовых ресурсов за счет всех источников финансирования на реализацию мероприятий Муниципальной программы на соответствующий отчетный период, установленный Муниципальной программой, тыс. рублей.</w:t>
      </w:r>
    </w:p>
    <w:p w14:paraId="08D51C53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Оценка сравнения фактических сроков реализации мероприятий с запланированными осуществляется по формуле:</w:t>
      </w:r>
    </w:p>
    <w:p w14:paraId="72AC4523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center"/>
        <w:rPr>
          <w:color w:val="000000"/>
        </w:rPr>
      </w:pPr>
      <w:r>
        <w:rPr>
          <w:color w:val="000000"/>
        </w:rPr>
        <w:t>У</w:t>
      </w:r>
      <w:r>
        <w:rPr>
          <w:color w:val="000000"/>
          <w:vertAlign w:val="subscript"/>
        </w:rPr>
        <w:t xml:space="preserve">м </w:t>
      </w:r>
      <w:r>
        <w:rPr>
          <w:color w:val="000000"/>
        </w:rPr>
        <w:t>=</w:t>
      </w:r>
      <w:proofErr w:type="spellStart"/>
      <w:r>
        <w:rPr>
          <w:color w:val="000000"/>
        </w:rPr>
        <w:t>К</w:t>
      </w:r>
      <w:r>
        <w:rPr>
          <w:color w:val="000000"/>
          <w:vertAlign w:val="subscript"/>
        </w:rPr>
        <w:t>фм</w:t>
      </w:r>
      <w:proofErr w:type="spellEnd"/>
      <w:r>
        <w:rPr>
          <w:color w:val="000000"/>
        </w:rPr>
        <w:t>/</w:t>
      </w:r>
      <w:proofErr w:type="spellStart"/>
      <w:proofErr w:type="gramStart"/>
      <w:r>
        <w:rPr>
          <w:color w:val="000000"/>
        </w:rPr>
        <w:t>К</w:t>
      </w:r>
      <w:r>
        <w:rPr>
          <w:color w:val="000000"/>
          <w:vertAlign w:val="subscript"/>
        </w:rPr>
        <w:t>мп</w:t>
      </w:r>
      <w:proofErr w:type="spellEnd"/>
      <w:r>
        <w:rPr>
          <w:color w:val="000000"/>
          <w:vertAlign w:val="subscript"/>
        </w:rPr>
        <w:t xml:space="preserve">  </w:t>
      </w:r>
      <w:r>
        <w:rPr>
          <w:color w:val="000000"/>
        </w:rPr>
        <w:t>х</w:t>
      </w:r>
      <w:proofErr w:type="gramEnd"/>
      <w:r>
        <w:rPr>
          <w:color w:val="000000"/>
        </w:rPr>
        <w:t xml:space="preserve"> 100%, где:</w:t>
      </w:r>
    </w:p>
    <w:p w14:paraId="55E53744" w14:textId="77777777" w:rsidR="00D00118" w:rsidRDefault="00D00118" w:rsidP="00D00118">
      <w:pPr>
        <w:pStyle w:val="msonospacing0"/>
        <w:spacing w:before="0" w:beforeAutospacing="0" w:after="0" w:afterAutospacing="0"/>
        <w:rPr>
          <w:color w:val="000000"/>
        </w:rPr>
      </w:pPr>
    </w:p>
    <w:p w14:paraId="558606BD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У</w:t>
      </w:r>
      <w:r>
        <w:rPr>
          <w:color w:val="000000"/>
          <w:vertAlign w:val="subscript"/>
        </w:rPr>
        <w:t>м</w:t>
      </w:r>
      <w:r>
        <w:rPr>
          <w:color w:val="000000"/>
        </w:rPr>
        <w:t xml:space="preserve"> – уровень выполнения мероприятий Муниципальной программы, %;</w:t>
      </w:r>
    </w:p>
    <w:p w14:paraId="11BD751A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proofErr w:type="spellStart"/>
      <w:r>
        <w:rPr>
          <w:color w:val="000000"/>
        </w:rPr>
        <w:t>К</w:t>
      </w:r>
      <w:r>
        <w:rPr>
          <w:color w:val="000000"/>
          <w:vertAlign w:val="subscript"/>
        </w:rPr>
        <w:t>фм</w:t>
      </w:r>
      <w:proofErr w:type="spellEnd"/>
      <w:r>
        <w:rPr>
          <w:color w:val="000000"/>
          <w:vertAlign w:val="subscript"/>
        </w:rPr>
        <w:t xml:space="preserve"> </w:t>
      </w:r>
      <w:r>
        <w:rPr>
          <w:color w:val="000000"/>
        </w:rPr>
        <w:t>–</w:t>
      </w:r>
      <w:r>
        <w:rPr>
          <w:color w:val="000000"/>
          <w:vertAlign w:val="subscript"/>
        </w:rPr>
        <w:t xml:space="preserve"> </w:t>
      </w:r>
      <w:r>
        <w:rPr>
          <w:color w:val="000000"/>
        </w:rPr>
        <w:t>количество мероприятий Муниципальной программы, выполненных в срок за отчетный период на основе ежегодных отчетов об исполнении плана реализации Муниципальной программы, единиц;</w:t>
      </w:r>
    </w:p>
    <w:p w14:paraId="2C422443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proofErr w:type="spellStart"/>
      <w:r>
        <w:rPr>
          <w:color w:val="000000"/>
        </w:rPr>
        <w:t>К</w:t>
      </w:r>
      <w:r>
        <w:rPr>
          <w:color w:val="000000"/>
          <w:vertAlign w:val="subscript"/>
        </w:rPr>
        <w:t>мп</w:t>
      </w:r>
      <w:proofErr w:type="spellEnd"/>
      <w:r>
        <w:rPr>
          <w:color w:val="000000"/>
          <w:vertAlign w:val="subscript"/>
        </w:rPr>
        <w:t xml:space="preserve"> </w:t>
      </w:r>
      <w:r>
        <w:rPr>
          <w:color w:val="000000"/>
        </w:rPr>
        <w:t>– количество мероприятий Муниципальной программы, запланированных к выполнению в отчетном периоде в плане реализации Муниципальной программы, единиц.</w:t>
      </w:r>
    </w:p>
    <w:p w14:paraId="0075F290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Оценка эффективности реализации Муниципальной программы производится по формуле:</w:t>
      </w:r>
    </w:p>
    <w:p w14:paraId="47E73815" w14:textId="77777777" w:rsidR="00D00118" w:rsidRDefault="00D00118" w:rsidP="00D00118">
      <w:pPr>
        <w:pStyle w:val="msonospacing0"/>
        <w:spacing w:before="0" w:beforeAutospacing="0" w:after="0" w:afterAutospacing="0"/>
        <w:ind w:firstLine="709"/>
        <w:jc w:val="center"/>
      </w:pPr>
      <w:proofErr w:type="spellStart"/>
      <w:r>
        <w:rPr>
          <w:color w:val="000000"/>
        </w:rPr>
        <w:t>П</w:t>
      </w:r>
      <w:r>
        <w:rPr>
          <w:color w:val="000000"/>
          <w:vertAlign w:val="subscript"/>
        </w:rPr>
        <w:t>эф</w:t>
      </w:r>
      <w:proofErr w:type="spellEnd"/>
      <w:r>
        <w:rPr>
          <w:color w:val="000000"/>
        </w:rPr>
        <w:t xml:space="preserve"> + У</w:t>
      </w:r>
      <w:r>
        <w:rPr>
          <w:color w:val="000000"/>
          <w:vertAlign w:val="subscript"/>
        </w:rPr>
        <w:t>ф</w:t>
      </w:r>
      <w:r>
        <w:rPr>
          <w:color w:val="000000"/>
        </w:rPr>
        <w:t xml:space="preserve"> + У</w:t>
      </w:r>
      <w:r>
        <w:rPr>
          <w:color w:val="000000"/>
          <w:vertAlign w:val="subscript"/>
        </w:rPr>
        <w:t>м</w:t>
      </w:r>
    </w:p>
    <w:p w14:paraId="0C5F5932" w14:textId="77777777" w:rsidR="00D00118" w:rsidRDefault="00D00118" w:rsidP="00D00118">
      <w:pPr>
        <w:pStyle w:val="msonospacing0"/>
        <w:spacing w:before="0" w:beforeAutospacing="0" w:after="0" w:afterAutospacing="0"/>
        <w:ind w:firstLine="709"/>
        <w:jc w:val="center"/>
      </w:pPr>
      <w:proofErr w:type="spellStart"/>
      <w:r>
        <w:rPr>
          <w:color w:val="000000"/>
        </w:rPr>
        <w:t>Э</w:t>
      </w:r>
      <w:r>
        <w:rPr>
          <w:color w:val="000000"/>
          <w:vertAlign w:val="subscript"/>
        </w:rPr>
        <w:t>пр</w:t>
      </w:r>
      <w:proofErr w:type="spellEnd"/>
      <w:r>
        <w:rPr>
          <w:color w:val="000000"/>
        </w:rPr>
        <w:t xml:space="preserve"> = _______________, где:</w:t>
      </w:r>
    </w:p>
    <w:p w14:paraId="40ED90C1" w14:textId="77777777" w:rsidR="00D00118" w:rsidRDefault="00D00118" w:rsidP="00D00118">
      <w:pPr>
        <w:pStyle w:val="msonospacing0"/>
        <w:spacing w:before="0" w:beforeAutospacing="0" w:after="0" w:afterAutospacing="0"/>
        <w:ind w:firstLine="709"/>
        <w:jc w:val="center"/>
      </w:pPr>
      <w:r>
        <w:rPr>
          <w:color w:val="000000"/>
        </w:rPr>
        <w:t>3</w:t>
      </w:r>
    </w:p>
    <w:p w14:paraId="74D721CA" w14:textId="77777777" w:rsidR="00D00118" w:rsidRDefault="00D00118" w:rsidP="00D00118">
      <w:pPr>
        <w:pStyle w:val="msonospacing0"/>
        <w:spacing w:before="0" w:beforeAutospacing="0" w:after="0" w:afterAutospacing="0"/>
        <w:jc w:val="both"/>
        <w:rPr>
          <w:color w:val="000000"/>
        </w:rPr>
      </w:pPr>
    </w:p>
    <w:p w14:paraId="7C382EE0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proofErr w:type="spellStart"/>
      <w:r>
        <w:rPr>
          <w:color w:val="000000"/>
        </w:rPr>
        <w:t>Э</w:t>
      </w:r>
      <w:r>
        <w:rPr>
          <w:color w:val="000000"/>
          <w:vertAlign w:val="subscript"/>
        </w:rPr>
        <w:t>пр</w:t>
      </w:r>
      <w:proofErr w:type="spellEnd"/>
      <w:r>
        <w:rPr>
          <w:color w:val="000000"/>
        </w:rPr>
        <w:t xml:space="preserve"> – оценка эффективности реализации Муниципальной программы, %;</w:t>
      </w:r>
    </w:p>
    <w:p w14:paraId="126B482E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proofErr w:type="spellStart"/>
      <w:r>
        <w:rPr>
          <w:color w:val="000000"/>
        </w:rPr>
        <w:t>П</w:t>
      </w:r>
      <w:r>
        <w:rPr>
          <w:color w:val="000000"/>
          <w:vertAlign w:val="subscript"/>
        </w:rPr>
        <w:t>эф</w:t>
      </w:r>
      <w:proofErr w:type="spellEnd"/>
      <w:r>
        <w:rPr>
          <w:color w:val="000000"/>
        </w:rPr>
        <w:t xml:space="preserve"> – степень достижения показателей эффективности реализации Муниципальной программы, %;</w:t>
      </w:r>
    </w:p>
    <w:p w14:paraId="38BCC97B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У</w:t>
      </w:r>
      <w:r>
        <w:rPr>
          <w:color w:val="000000"/>
          <w:vertAlign w:val="subscript"/>
        </w:rPr>
        <w:t>ф</w:t>
      </w:r>
      <w:r>
        <w:rPr>
          <w:color w:val="000000"/>
        </w:rPr>
        <w:t xml:space="preserve"> – уровень финансирования Муниципальной программы в целом, %;</w:t>
      </w:r>
    </w:p>
    <w:p w14:paraId="3D8A3313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У</w:t>
      </w:r>
      <w:r>
        <w:rPr>
          <w:color w:val="000000"/>
          <w:vertAlign w:val="subscript"/>
        </w:rPr>
        <w:t>м</w:t>
      </w:r>
      <w:r>
        <w:rPr>
          <w:color w:val="000000"/>
        </w:rPr>
        <w:t xml:space="preserve"> – уровень выполнения мероприятий Муниципальной программы, %.</w:t>
      </w:r>
    </w:p>
    <w:p w14:paraId="79D62D00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В целях оценки эффективности реализации Муниципальной программы устанавливаются следующие критерии:</w:t>
      </w:r>
    </w:p>
    <w:p w14:paraId="288955AF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- если значение показателя </w:t>
      </w:r>
      <w:proofErr w:type="spellStart"/>
      <w:r>
        <w:rPr>
          <w:color w:val="000000"/>
        </w:rPr>
        <w:t>Э</w:t>
      </w:r>
      <w:r>
        <w:rPr>
          <w:color w:val="000000"/>
          <w:vertAlign w:val="subscript"/>
        </w:rPr>
        <w:t>пр</w:t>
      </w:r>
      <w:proofErr w:type="spellEnd"/>
      <w:r>
        <w:rPr>
          <w:color w:val="000000"/>
        </w:rPr>
        <w:t xml:space="preserve"> от 80% до 100% и выше, то эффективность реализации Муниципальной программы оценивается как высокая;</w:t>
      </w:r>
    </w:p>
    <w:p w14:paraId="37A8D7A4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- если значение показателя </w:t>
      </w:r>
      <w:proofErr w:type="spellStart"/>
      <w:r>
        <w:rPr>
          <w:color w:val="000000"/>
        </w:rPr>
        <w:t>Э</w:t>
      </w:r>
      <w:r>
        <w:rPr>
          <w:color w:val="000000"/>
          <w:vertAlign w:val="subscript"/>
        </w:rPr>
        <w:t>пр</w:t>
      </w:r>
      <w:proofErr w:type="spellEnd"/>
      <w:r>
        <w:rPr>
          <w:color w:val="000000"/>
        </w:rPr>
        <w:t xml:space="preserve"> от 70% до 80%, то эффективность реализации Муниципальной программы оценивается как средняя;</w:t>
      </w:r>
    </w:p>
    <w:p w14:paraId="636589D7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lastRenderedPageBreak/>
        <w:t xml:space="preserve">- если значение показателя </w:t>
      </w:r>
      <w:proofErr w:type="spellStart"/>
      <w:r>
        <w:rPr>
          <w:color w:val="000000"/>
        </w:rPr>
        <w:t>Э</w:t>
      </w:r>
      <w:r>
        <w:rPr>
          <w:color w:val="000000"/>
          <w:vertAlign w:val="subscript"/>
        </w:rPr>
        <w:t>пр</w:t>
      </w:r>
      <w:proofErr w:type="spellEnd"/>
      <w:r>
        <w:rPr>
          <w:color w:val="000000"/>
        </w:rPr>
        <w:t xml:space="preserve"> ниже 70%, то эффективность реализации Муниципальной программы оценивается как низкая.</w:t>
      </w:r>
    </w:p>
    <w:p w14:paraId="4965E016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Достижение показателей эффективности реализации Муниципальной программы в полном объеме (100% и выше) по итогам ее реализации свидетельствует, что качественные показатели эффективности реализации Муниципальной программы достигнуты.</w:t>
      </w:r>
    </w:p>
    <w:p w14:paraId="645283CE" w14:textId="77777777" w:rsidR="00D00118" w:rsidRDefault="00D00118" w:rsidP="00D00118">
      <w:pPr>
        <w:pStyle w:val="msonospacing0"/>
        <w:spacing w:before="0" w:beforeAutospacing="0" w:after="0" w:afterAutospacing="0"/>
        <w:ind w:firstLine="567"/>
        <w:jc w:val="both"/>
      </w:pPr>
      <w:r>
        <w:rPr>
          <w:color w:val="000000"/>
        </w:rPr>
        <w:t>Ежегодно, в срок до 15 февраля года, следующего за отчетным, ответственным исполнителем совместно с соисполнителями осуществляется оценка эффективности реализации Муниципальной программы.</w:t>
      </w:r>
    </w:p>
    <w:p w14:paraId="4C97718B" w14:textId="77777777" w:rsidR="00D00118" w:rsidRDefault="00D00118" w:rsidP="00D00118">
      <w:pPr>
        <w:pStyle w:val="msonospacing0"/>
        <w:spacing w:before="0" w:beforeAutospacing="0" w:after="0" w:afterAutospacing="0"/>
        <w:jc w:val="both"/>
      </w:pPr>
    </w:p>
    <w:p w14:paraId="68EBB710" w14:textId="77777777" w:rsidR="00D00118" w:rsidRDefault="00D00118" w:rsidP="00D00118">
      <w:pPr>
        <w:pStyle w:val="msonospacing0"/>
        <w:spacing w:before="0" w:beforeAutospacing="0" w:after="0" w:afterAutospacing="0"/>
        <w:jc w:val="both"/>
      </w:pPr>
    </w:p>
    <w:p w14:paraId="35DACB49" w14:textId="77777777" w:rsidR="00D00118" w:rsidRDefault="00D00118" w:rsidP="00D00118">
      <w:pPr>
        <w:pStyle w:val="msonospacing0"/>
        <w:spacing w:before="0" w:beforeAutospacing="0" w:after="0" w:afterAutospacing="0"/>
        <w:jc w:val="both"/>
      </w:pPr>
    </w:p>
    <w:p w14:paraId="25B58DA2" w14:textId="77777777" w:rsidR="00D00118" w:rsidRDefault="00D00118" w:rsidP="00D00118">
      <w:pPr>
        <w:pStyle w:val="msonospacing0"/>
        <w:spacing w:before="0" w:beforeAutospacing="0" w:after="0" w:afterAutospacing="0"/>
        <w:jc w:val="both"/>
      </w:pPr>
    </w:p>
    <w:p w14:paraId="410738B9" w14:textId="77777777" w:rsidR="00D00118" w:rsidRDefault="00D00118" w:rsidP="00D00118">
      <w:pPr>
        <w:pStyle w:val="msonospacing0"/>
        <w:spacing w:before="0" w:beforeAutospacing="0" w:after="0" w:afterAutospacing="0"/>
        <w:jc w:val="both"/>
      </w:pPr>
    </w:p>
    <w:p w14:paraId="4D17E5E0" w14:textId="77777777" w:rsidR="00D00118" w:rsidRDefault="00D00118" w:rsidP="00D00118">
      <w:pPr>
        <w:pStyle w:val="msonospacing0"/>
        <w:spacing w:before="0" w:beforeAutospacing="0" w:after="0" w:afterAutospacing="0"/>
        <w:jc w:val="both"/>
      </w:pPr>
    </w:p>
    <w:p w14:paraId="28DAA5F5" w14:textId="77777777" w:rsidR="00D00118" w:rsidRDefault="00D00118" w:rsidP="00D00118">
      <w:pPr>
        <w:pStyle w:val="msonospacing0"/>
        <w:spacing w:before="0" w:beforeAutospacing="0" w:after="0" w:afterAutospacing="0"/>
        <w:jc w:val="both"/>
      </w:pPr>
    </w:p>
    <w:p w14:paraId="671D6AD6" w14:textId="77777777" w:rsidR="00D00118" w:rsidRDefault="00D00118" w:rsidP="00D00118">
      <w:pPr>
        <w:pStyle w:val="msonospacing0"/>
        <w:spacing w:before="0" w:beforeAutospacing="0" w:after="0" w:afterAutospacing="0"/>
        <w:jc w:val="both"/>
      </w:pPr>
    </w:p>
    <w:p w14:paraId="6E9894D7" w14:textId="77777777" w:rsidR="00D00118" w:rsidRDefault="00D00118" w:rsidP="00D00118">
      <w:pPr>
        <w:pStyle w:val="msonospacing0"/>
        <w:spacing w:before="0" w:beforeAutospacing="0" w:after="0" w:afterAutospacing="0"/>
        <w:jc w:val="both"/>
      </w:pPr>
    </w:p>
    <w:p w14:paraId="6E92FB08" w14:textId="77777777" w:rsidR="00D00118" w:rsidRDefault="00D00118" w:rsidP="00D00118">
      <w:pPr>
        <w:pStyle w:val="msonospacing0"/>
        <w:spacing w:before="0" w:beforeAutospacing="0" w:after="0" w:afterAutospacing="0"/>
        <w:jc w:val="both"/>
      </w:pPr>
    </w:p>
    <w:p w14:paraId="17B556B9" w14:textId="77777777" w:rsidR="00D00118" w:rsidRDefault="00D00118" w:rsidP="00D00118">
      <w:pPr>
        <w:pStyle w:val="msonospacing0"/>
        <w:spacing w:before="0" w:beforeAutospacing="0" w:after="0" w:afterAutospacing="0"/>
        <w:jc w:val="both"/>
      </w:pPr>
    </w:p>
    <w:p w14:paraId="22CCB194" w14:textId="77777777" w:rsidR="00D00118" w:rsidRDefault="00D00118" w:rsidP="00D00118">
      <w:pPr>
        <w:pStyle w:val="msonospacing0"/>
        <w:spacing w:before="0" w:beforeAutospacing="0" w:after="0" w:afterAutospacing="0"/>
        <w:jc w:val="both"/>
      </w:pPr>
    </w:p>
    <w:p w14:paraId="21C5415A" w14:textId="77777777" w:rsidR="00D00118" w:rsidRDefault="00D00118" w:rsidP="00D00118">
      <w:pPr>
        <w:pStyle w:val="msonospacing0"/>
        <w:spacing w:before="0" w:beforeAutospacing="0" w:after="0" w:afterAutospacing="0"/>
        <w:jc w:val="both"/>
      </w:pPr>
    </w:p>
    <w:p w14:paraId="2768D138" w14:textId="77777777" w:rsidR="00D00118" w:rsidRDefault="00D00118" w:rsidP="00D00118">
      <w:pPr>
        <w:pStyle w:val="msonospacing0"/>
        <w:spacing w:before="0" w:beforeAutospacing="0" w:after="0" w:afterAutospacing="0"/>
        <w:jc w:val="both"/>
      </w:pPr>
    </w:p>
    <w:p w14:paraId="7B2F1BAB" w14:textId="77777777" w:rsidR="00D00118" w:rsidRDefault="00D00118" w:rsidP="00D00118">
      <w:pPr>
        <w:pStyle w:val="msonospacing0"/>
        <w:spacing w:before="0" w:beforeAutospacing="0" w:after="0" w:afterAutospacing="0"/>
        <w:jc w:val="both"/>
      </w:pPr>
    </w:p>
    <w:p w14:paraId="59457684" w14:textId="77777777" w:rsidR="00D00118" w:rsidRDefault="00D00118" w:rsidP="00D00118">
      <w:pPr>
        <w:pStyle w:val="msonospacing0"/>
        <w:spacing w:before="0" w:beforeAutospacing="0" w:after="0" w:afterAutospacing="0"/>
        <w:jc w:val="both"/>
      </w:pPr>
    </w:p>
    <w:p w14:paraId="58E0887C" w14:textId="77777777" w:rsidR="00D00118" w:rsidRDefault="00D00118" w:rsidP="00D00118">
      <w:pPr>
        <w:pStyle w:val="msonospacing0"/>
        <w:spacing w:before="0" w:beforeAutospacing="0" w:after="0" w:afterAutospacing="0"/>
        <w:jc w:val="both"/>
      </w:pPr>
    </w:p>
    <w:p w14:paraId="38E0D16B" w14:textId="77777777" w:rsidR="00D00118" w:rsidRDefault="00D00118" w:rsidP="00D00118">
      <w:pPr>
        <w:pStyle w:val="msonospacing0"/>
        <w:spacing w:before="0" w:beforeAutospacing="0" w:after="0" w:afterAutospacing="0"/>
        <w:jc w:val="both"/>
      </w:pPr>
    </w:p>
    <w:p w14:paraId="23CEBD94" w14:textId="77777777" w:rsidR="00D00118" w:rsidRDefault="00D00118" w:rsidP="00D00118">
      <w:pPr>
        <w:pStyle w:val="msonospacing0"/>
        <w:spacing w:before="0" w:beforeAutospacing="0" w:after="0" w:afterAutospacing="0"/>
        <w:jc w:val="both"/>
      </w:pPr>
    </w:p>
    <w:p w14:paraId="4D4BAA16" w14:textId="77777777" w:rsidR="00D00118" w:rsidRDefault="00D00118" w:rsidP="00D00118">
      <w:pPr>
        <w:pStyle w:val="msonospacing0"/>
        <w:spacing w:before="0" w:beforeAutospacing="0" w:after="0" w:afterAutospacing="0"/>
        <w:jc w:val="both"/>
      </w:pPr>
    </w:p>
    <w:p w14:paraId="6AC8E73B" w14:textId="77777777" w:rsidR="00D00118" w:rsidRDefault="00D00118" w:rsidP="00D00118">
      <w:pPr>
        <w:pStyle w:val="msonospacing0"/>
        <w:spacing w:before="0" w:beforeAutospacing="0" w:after="0" w:afterAutospacing="0"/>
        <w:jc w:val="both"/>
      </w:pPr>
    </w:p>
    <w:p w14:paraId="385BA916" w14:textId="77777777" w:rsidR="00D00118" w:rsidRDefault="00D00118" w:rsidP="00D00118">
      <w:pPr>
        <w:pStyle w:val="msonospacing0"/>
        <w:spacing w:before="0" w:beforeAutospacing="0" w:after="0" w:afterAutospacing="0"/>
        <w:jc w:val="both"/>
      </w:pPr>
    </w:p>
    <w:p w14:paraId="2F728523" w14:textId="77777777" w:rsidR="00D00118" w:rsidRDefault="00D00118" w:rsidP="00D00118">
      <w:pPr>
        <w:pStyle w:val="msonospacing0"/>
        <w:spacing w:before="0" w:beforeAutospacing="0" w:after="0" w:afterAutospacing="0"/>
        <w:jc w:val="both"/>
      </w:pPr>
    </w:p>
    <w:p w14:paraId="576A68E1" w14:textId="77777777" w:rsidR="00D00118" w:rsidRDefault="00D00118" w:rsidP="00D00118">
      <w:pPr>
        <w:pStyle w:val="msonospacing0"/>
        <w:spacing w:before="0" w:beforeAutospacing="0" w:after="0" w:afterAutospacing="0"/>
        <w:jc w:val="both"/>
      </w:pPr>
    </w:p>
    <w:p w14:paraId="28465F6C" w14:textId="77777777" w:rsidR="00D00118" w:rsidRDefault="00D00118" w:rsidP="00D00118">
      <w:pPr>
        <w:pStyle w:val="msonospacing0"/>
        <w:spacing w:before="0" w:beforeAutospacing="0" w:after="0" w:afterAutospacing="0"/>
        <w:jc w:val="both"/>
      </w:pPr>
    </w:p>
    <w:p w14:paraId="2EC78A5A" w14:textId="77777777" w:rsidR="00D00118" w:rsidRDefault="00D00118" w:rsidP="00D00118">
      <w:pPr>
        <w:pStyle w:val="msonospacing0"/>
        <w:spacing w:before="0" w:beforeAutospacing="0" w:after="0" w:afterAutospacing="0"/>
        <w:jc w:val="both"/>
      </w:pPr>
    </w:p>
    <w:p w14:paraId="3813698D" w14:textId="77777777" w:rsidR="00D00118" w:rsidRDefault="00D00118" w:rsidP="00D00118">
      <w:pPr>
        <w:pStyle w:val="msonospacing0"/>
        <w:spacing w:before="0" w:beforeAutospacing="0" w:after="0" w:afterAutospacing="0"/>
        <w:jc w:val="both"/>
      </w:pPr>
    </w:p>
    <w:p w14:paraId="332C890F" w14:textId="77777777" w:rsidR="00246380" w:rsidRDefault="00246380"/>
    <w:sectPr w:rsidR="002463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118"/>
    <w:rsid w:val="00246380"/>
    <w:rsid w:val="00D00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48C7C"/>
  <w15:chartTrackingRefBased/>
  <w15:docId w15:val="{AD729FD9-9136-43EF-8F90-205078D75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0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00118"/>
    <w:rPr>
      <w:color w:val="0563C1"/>
      <w:u w:val="single"/>
    </w:rPr>
  </w:style>
  <w:style w:type="paragraph" w:styleId="a4">
    <w:name w:val="Normal (Web)"/>
    <w:basedOn w:val="a"/>
    <w:semiHidden/>
    <w:unhideWhenUsed/>
    <w:rsid w:val="00D00118"/>
  </w:style>
  <w:style w:type="paragraph" w:customStyle="1" w:styleId="msonospacing0">
    <w:name w:val="msonospacing"/>
    <w:basedOn w:val="a"/>
    <w:rsid w:val="00D00118"/>
    <w:pPr>
      <w:spacing w:before="100" w:beforeAutospacing="1" w:after="100" w:afterAutospacing="1"/>
    </w:pPr>
  </w:style>
  <w:style w:type="character" w:customStyle="1" w:styleId="fontstyle12">
    <w:name w:val="fontstyle12"/>
    <w:rsid w:val="00D001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2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4A58EACE001454A7058FB40A3BA69C4BE3466257C1AF276E4E3B7F515B2CF67D7d9N" TargetMode="External"/><Relationship Id="rId4" Type="http://schemas.openxmlformats.org/officeDocument/2006/relationships/hyperlink" Target="consultantplus://offline/ref=C4A58EACE001454A7058FB40A3BA69C4BE3466257C1AF276E4E3B7F515B2CF67D7d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5000</Words>
  <Characters>28502</Characters>
  <Application>Microsoft Office Word</Application>
  <DocSecurity>0</DocSecurity>
  <Lines>237</Lines>
  <Paragraphs>66</Paragraphs>
  <ScaleCrop>false</ScaleCrop>
  <Company/>
  <LinksUpToDate>false</LinksUpToDate>
  <CharactersWithSpaces>33436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Управляющий делами</dc:creator>
  <cp:keywords/>
  <dc:description/>
  <cp:lastModifiedBy>Управляющий делами</cp:lastModifiedBy>
  <cp:revision>2</cp:revision>
  <dcterms:created xsi:type="dcterms:W3CDTF">2024-09-03T10:39:00Z</dcterms:created>
  <dcterms:modified xsi:type="dcterms:W3CDTF">2024-09-03T10:41:00Z</dcterms:modified>
</cp:coreProperties>
</file>