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D3E1" w14:textId="77777777" w:rsidR="00B532CA" w:rsidRDefault="00B532CA"/>
    <w:tbl>
      <w:tblPr>
        <w:tblpPr w:leftFromText="180" w:rightFromText="180" w:vertAnchor="text" w:horzAnchor="margin" w:tblpX="-540" w:tblpY="-718"/>
        <w:tblW w:w="10083" w:type="dxa"/>
        <w:tblLayout w:type="fixed"/>
        <w:tblCellMar>
          <w:left w:w="0" w:type="dxa"/>
          <w:right w:w="0" w:type="dxa"/>
        </w:tblCellMar>
        <w:tblLook w:val="0000" w:firstRow="0" w:lastRow="0" w:firstColumn="0" w:lastColumn="0" w:noHBand="0" w:noVBand="0"/>
      </w:tblPr>
      <w:tblGrid>
        <w:gridCol w:w="9938"/>
        <w:gridCol w:w="145"/>
      </w:tblGrid>
      <w:tr w:rsidR="00A06B07" w14:paraId="7D39A7CA" w14:textId="77777777">
        <w:trPr>
          <w:trHeight w:val="2169"/>
        </w:trPr>
        <w:tc>
          <w:tcPr>
            <w:tcW w:w="9938" w:type="dxa"/>
            <w:shd w:val="clear" w:color="auto" w:fill="auto"/>
          </w:tcPr>
          <w:p w14:paraId="5C7D3A39" w14:textId="77777777" w:rsidR="00A06B07" w:rsidRDefault="00A06B07" w:rsidP="006F2111">
            <w:pPr>
              <w:jc w:val="center"/>
            </w:pPr>
          </w:p>
          <w:p w14:paraId="4B2F9498" w14:textId="77777777" w:rsidR="00A06B07" w:rsidRDefault="00A06B07" w:rsidP="006F2111">
            <w:pPr>
              <w:jc w:val="center"/>
            </w:pPr>
          </w:p>
          <w:p w14:paraId="7B6456AB" w14:textId="77777777" w:rsidR="00A53F0A" w:rsidRDefault="00A06B07" w:rsidP="00610465">
            <w:pPr>
              <w:pStyle w:val="a4"/>
              <w:keepLines w:val="0"/>
              <w:rPr>
                <w:szCs w:val="18"/>
              </w:rPr>
            </w:pPr>
            <w:r>
              <w:t xml:space="preserve">КОНТРОЛЬНО – СЧЕТНАЯ </w:t>
            </w:r>
            <w:r w:rsidR="006F2111">
              <w:t>КОМИССИЯ КИЛЬМЕЗСКОГО РАЙОНА</w:t>
            </w:r>
          </w:p>
          <w:p w14:paraId="535DDAF3" w14:textId="77777777" w:rsidR="00A53F0A" w:rsidRPr="00A53F0A" w:rsidRDefault="00A53F0A" w:rsidP="00A53F0A">
            <w:pPr>
              <w:pStyle w:val="a5"/>
              <w:framePr w:w="0" w:hRule="auto" w:wrap="auto" w:vAnchor="margin" w:hAnchor="text" w:xAlign="left" w:yAlign="inline"/>
              <w:spacing w:before="0" w:after="0" w:line="200" w:lineRule="exact"/>
            </w:pPr>
            <w:r>
              <w:t xml:space="preserve">ул. Советская 79, пгт  Кильмезь, 613570 тел.: (83338) 2-16-05, факс (83338) 2-12-07 </w:t>
            </w:r>
            <w:r w:rsidRPr="006B0CFF">
              <w:rPr>
                <w:lang w:val="en-US"/>
              </w:rPr>
              <w:t>E</w:t>
            </w:r>
            <w:r w:rsidRPr="00A53F0A">
              <w:t>-</w:t>
            </w:r>
            <w:r w:rsidRPr="006B0CFF">
              <w:rPr>
                <w:lang w:val="en-US"/>
              </w:rPr>
              <w:t>mail</w:t>
            </w:r>
            <w:r w:rsidRPr="00A53F0A">
              <w:t xml:space="preserve">: </w:t>
            </w:r>
            <w:r>
              <w:rPr>
                <w:lang w:val="en-US"/>
              </w:rPr>
              <w:t>kskkilmez</w:t>
            </w:r>
            <w:r w:rsidRPr="00A53F0A">
              <w:t>@</w:t>
            </w:r>
            <w:r>
              <w:rPr>
                <w:lang w:val="en-US"/>
              </w:rPr>
              <w:t>yandex</w:t>
            </w:r>
            <w:r w:rsidRPr="00A53F0A">
              <w:t>.</w:t>
            </w:r>
            <w:r>
              <w:rPr>
                <w:lang w:val="en-US"/>
              </w:rPr>
              <w:t>ru</w:t>
            </w:r>
          </w:p>
          <w:p w14:paraId="52A58DCB" w14:textId="77777777" w:rsidR="00A06B07" w:rsidRDefault="008928BF" w:rsidP="004A5F22">
            <w:pPr>
              <w:pStyle w:val="1"/>
              <w:tabs>
                <w:tab w:val="left" w:pos="2552"/>
              </w:tabs>
              <w:spacing w:after="0" w:line="200" w:lineRule="exac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w:t>
            </w:r>
          </w:p>
        </w:tc>
        <w:tc>
          <w:tcPr>
            <w:tcW w:w="145" w:type="dxa"/>
            <w:shd w:val="clear" w:color="auto" w:fill="auto"/>
          </w:tcPr>
          <w:p w14:paraId="343D85B4" w14:textId="77777777" w:rsidR="00A06B07" w:rsidRDefault="00A06B07" w:rsidP="006F2111">
            <w:pPr>
              <w:pStyle w:val="1"/>
              <w:spacing w:before="120" w:after="0" w:line="240" w:lineRule="auto"/>
              <w:ind w:left="1021"/>
            </w:pPr>
          </w:p>
          <w:p w14:paraId="373F25E1" w14:textId="77777777" w:rsidR="00A06B07" w:rsidRDefault="00A06B07" w:rsidP="006F2111">
            <w:pPr>
              <w:pStyle w:val="1"/>
              <w:spacing w:before="120" w:after="0" w:line="240" w:lineRule="auto"/>
              <w:ind w:left="1021"/>
            </w:pPr>
          </w:p>
          <w:p w14:paraId="0C9CFA44" w14:textId="77777777" w:rsidR="00A06B07" w:rsidRDefault="00A06B07" w:rsidP="006F2111">
            <w:pPr>
              <w:widowControl w:val="0"/>
              <w:shd w:val="clear" w:color="auto" w:fill="FFFFFF"/>
              <w:autoSpaceDE w:val="0"/>
              <w:autoSpaceDN w:val="0"/>
              <w:adjustRightInd w:val="0"/>
              <w:spacing w:line="329" w:lineRule="exact"/>
              <w:ind w:left="1276"/>
            </w:pPr>
          </w:p>
        </w:tc>
      </w:tr>
    </w:tbl>
    <w:p w14:paraId="27E6ED37" w14:textId="77777777" w:rsidR="00B71AFD" w:rsidRDefault="00B71AFD" w:rsidP="00B71AFD">
      <w:pPr>
        <w:pStyle w:val="a3"/>
        <w:tabs>
          <w:tab w:val="right" w:pos="1080"/>
          <w:tab w:val="center" w:pos="3969"/>
        </w:tabs>
        <w:ind w:right="-5"/>
        <w:jc w:val="right"/>
        <w:rPr>
          <w:sz w:val="32"/>
          <w:szCs w:val="32"/>
        </w:rPr>
      </w:pPr>
    </w:p>
    <w:p w14:paraId="61272222" w14:textId="77777777" w:rsidR="00B71AFD" w:rsidRDefault="00B71AFD" w:rsidP="00B71AFD">
      <w:pPr>
        <w:jc w:val="center"/>
        <w:rPr>
          <w:b/>
          <w:sz w:val="32"/>
          <w:szCs w:val="32"/>
        </w:rPr>
      </w:pPr>
      <w:r>
        <w:rPr>
          <w:b/>
          <w:sz w:val="32"/>
          <w:szCs w:val="32"/>
        </w:rPr>
        <w:t>З А К Л Ю Ч Е Н И Е</w:t>
      </w:r>
    </w:p>
    <w:p w14:paraId="3555534F" w14:textId="77777777" w:rsidR="00A86934" w:rsidRDefault="00A86934" w:rsidP="00B71AFD">
      <w:pPr>
        <w:jc w:val="center"/>
        <w:rPr>
          <w:b/>
          <w:sz w:val="32"/>
          <w:szCs w:val="32"/>
        </w:rPr>
      </w:pPr>
    </w:p>
    <w:p w14:paraId="2569D930" w14:textId="77777777" w:rsidR="006365AC" w:rsidRDefault="00A86934" w:rsidP="00256905">
      <w:pPr>
        <w:jc w:val="center"/>
        <w:rPr>
          <w:b/>
          <w:bCs/>
          <w:color w:val="272727"/>
          <w:sz w:val="28"/>
          <w:szCs w:val="28"/>
        </w:rPr>
      </w:pPr>
      <w:r>
        <w:rPr>
          <w:b/>
          <w:bCs/>
          <w:color w:val="272727"/>
          <w:sz w:val="28"/>
          <w:szCs w:val="28"/>
        </w:rPr>
        <w:t>п</w:t>
      </w:r>
      <w:r w:rsidR="00820464">
        <w:rPr>
          <w:b/>
          <w:bCs/>
          <w:color w:val="272727"/>
          <w:sz w:val="28"/>
          <w:szCs w:val="28"/>
        </w:rPr>
        <w:t>о результатам «</w:t>
      </w:r>
      <w:r w:rsidR="00820464" w:rsidRPr="00D851EF">
        <w:rPr>
          <w:b/>
          <w:bCs/>
          <w:color w:val="272727"/>
          <w:sz w:val="28"/>
          <w:szCs w:val="28"/>
        </w:rPr>
        <w:t>Внешн</w:t>
      </w:r>
      <w:r w:rsidR="00820464">
        <w:rPr>
          <w:b/>
          <w:bCs/>
          <w:color w:val="272727"/>
          <w:sz w:val="28"/>
          <w:szCs w:val="28"/>
        </w:rPr>
        <w:t>ей</w:t>
      </w:r>
      <w:r w:rsidR="00820464" w:rsidRPr="00D851EF">
        <w:rPr>
          <w:b/>
          <w:bCs/>
          <w:color w:val="272727"/>
          <w:sz w:val="28"/>
          <w:szCs w:val="28"/>
        </w:rPr>
        <w:t xml:space="preserve"> пр</w:t>
      </w:r>
      <w:r w:rsidR="00820464" w:rsidRPr="00D851EF">
        <w:rPr>
          <w:b/>
          <w:bCs/>
          <w:color w:val="272727"/>
          <w:sz w:val="28"/>
          <w:szCs w:val="28"/>
        </w:rPr>
        <w:t>о</w:t>
      </w:r>
      <w:r w:rsidR="00820464" w:rsidRPr="00D851EF">
        <w:rPr>
          <w:b/>
          <w:bCs/>
          <w:color w:val="272727"/>
          <w:sz w:val="28"/>
          <w:szCs w:val="28"/>
        </w:rPr>
        <w:t>верк</w:t>
      </w:r>
      <w:r w:rsidR="00820464">
        <w:rPr>
          <w:b/>
          <w:bCs/>
          <w:color w:val="272727"/>
          <w:sz w:val="28"/>
          <w:szCs w:val="28"/>
        </w:rPr>
        <w:t>и</w:t>
      </w:r>
      <w:r w:rsidR="00820464" w:rsidRPr="00D851EF">
        <w:rPr>
          <w:b/>
          <w:bCs/>
          <w:color w:val="272727"/>
          <w:sz w:val="28"/>
          <w:szCs w:val="28"/>
        </w:rPr>
        <w:t xml:space="preserve"> отчета об исполнении бюджета за </w:t>
      </w:r>
      <w:r w:rsidR="00424590">
        <w:rPr>
          <w:b/>
          <w:bCs/>
          <w:color w:val="272727"/>
          <w:sz w:val="28"/>
          <w:szCs w:val="28"/>
        </w:rPr>
        <w:t xml:space="preserve">1 </w:t>
      </w:r>
      <w:r w:rsidR="00C561D9">
        <w:rPr>
          <w:b/>
          <w:bCs/>
          <w:color w:val="272727"/>
          <w:sz w:val="28"/>
          <w:szCs w:val="28"/>
        </w:rPr>
        <w:t>полугодие</w:t>
      </w:r>
      <w:r w:rsidR="00143646">
        <w:rPr>
          <w:b/>
          <w:bCs/>
          <w:color w:val="272727"/>
          <w:sz w:val="28"/>
          <w:szCs w:val="28"/>
        </w:rPr>
        <w:t xml:space="preserve"> </w:t>
      </w:r>
      <w:r w:rsidR="00DE7F48">
        <w:rPr>
          <w:b/>
          <w:bCs/>
          <w:color w:val="272727"/>
          <w:sz w:val="28"/>
          <w:szCs w:val="28"/>
        </w:rPr>
        <w:t>2022</w:t>
      </w:r>
      <w:r w:rsidR="00820464" w:rsidRPr="00D851EF">
        <w:rPr>
          <w:b/>
          <w:bCs/>
          <w:color w:val="272727"/>
          <w:sz w:val="28"/>
          <w:szCs w:val="28"/>
        </w:rPr>
        <w:t xml:space="preserve"> год</w:t>
      </w:r>
      <w:r w:rsidR="00143646">
        <w:rPr>
          <w:b/>
          <w:bCs/>
          <w:color w:val="272727"/>
          <w:sz w:val="28"/>
          <w:szCs w:val="28"/>
        </w:rPr>
        <w:t>а</w:t>
      </w:r>
      <w:r w:rsidR="00820464" w:rsidRPr="00D851EF">
        <w:rPr>
          <w:b/>
          <w:bCs/>
          <w:color w:val="272727"/>
          <w:sz w:val="28"/>
          <w:szCs w:val="28"/>
        </w:rPr>
        <w:t xml:space="preserve"> муниципал</w:t>
      </w:r>
      <w:r w:rsidR="00820464" w:rsidRPr="00D851EF">
        <w:rPr>
          <w:b/>
          <w:bCs/>
          <w:color w:val="272727"/>
          <w:sz w:val="28"/>
          <w:szCs w:val="28"/>
        </w:rPr>
        <w:t>ь</w:t>
      </w:r>
      <w:r w:rsidR="00820464" w:rsidRPr="00D851EF">
        <w:rPr>
          <w:b/>
          <w:bCs/>
          <w:color w:val="272727"/>
          <w:sz w:val="28"/>
          <w:szCs w:val="28"/>
        </w:rPr>
        <w:t>ного образова</w:t>
      </w:r>
      <w:r w:rsidR="00820464" w:rsidRPr="00D851EF">
        <w:rPr>
          <w:b/>
          <w:bCs/>
          <w:color w:val="272727"/>
          <w:sz w:val="28"/>
          <w:szCs w:val="28"/>
        </w:rPr>
        <w:softHyphen/>
        <w:t xml:space="preserve">ния </w:t>
      </w:r>
      <w:r w:rsidR="00820464">
        <w:rPr>
          <w:b/>
          <w:bCs/>
          <w:color w:val="272727"/>
          <w:sz w:val="28"/>
          <w:szCs w:val="28"/>
        </w:rPr>
        <w:t>Кильмез</w:t>
      </w:r>
      <w:r w:rsidR="00820464" w:rsidRPr="00D851EF">
        <w:rPr>
          <w:b/>
          <w:bCs/>
          <w:color w:val="272727"/>
          <w:sz w:val="28"/>
          <w:szCs w:val="28"/>
        </w:rPr>
        <w:t>ский муниципальный район</w:t>
      </w:r>
      <w:r w:rsidR="009503A7">
        <w:rPr>
          <w:b/>
          <w:bCs/>
          <w:color w:val="272727"/>
          <w:sz w:val="28"/>
          <w:szCs w:val="28"/>
        </w:rPr>
        <w:t>».</w:t>
      </w:r>
    </w:p>
    <w:p w14:paraId="68BDD7F5" w14:textId="77777777" w:rsidR="003336F6" w:rsidRDefault="003336F6" w:rsidP="00256905">
      <w:pPr>
        <w:jc w:val="center"/>
        <w:rPr>
          <w:b/>
          <w:bCs/>
          <w:color w:val="272727"/>
          <w:sz w:val="28"/>
          <w:szCs w:val="28"/>
        </w:rPr>
      </w:pPr>
    </w:p>
    <w:p w14:paraId="5612C3D2" w14:textId="77777777" w:rsidR="00906553" w:rsidRDefault="00906553" w:rsidP="00256905">
      <w:pPr>
        <w:jc w:val="center"/>
        <w:rPr>
          <w:b/>
          <w:bCs/>
          <w:color w:val="272727"/>
          <w:sz w:val="28"/>
          <w:szCs w:val="28"/>
        </w:rPr>
      </w:pPr>
    </w:p>
    <w:p w14:paraId="28EF25C2" w14:textId="77777777" w:rsidR="008928BF" w:rsidRPr="00906553" w:rsidRDefault="00906553" w:rsidP="008928BF">
      <w:pPr>
        <w:rPr>
          <w:bCs/>
          <w:color w:val="272727"/>
          <w:sz w:val="28"/>
          <w:szCs w:val="28"/>
        </w:rPr>
      </w:pPr>
      <w:r w:rsidRPr="00906553">
        <w:rPr>
          <w:bCs/>
          <w:color w:val="272727"/>
          <w:sz w:val="28"/>
          <w:szCs w:val="28"/>
        </w:rPr>
        <w:t>п</w:t>
      </w:r>
      <w:r w:rsidR="008928BF" w:rsidRPr="00906553">
        <w:rPr>
          <w:bCs/>
          <w:color w:val="272727"/>
          <w:sz w:val="28"/>
          <w:szCs w:val="28"/>
        </w:rPr>
        <w:t xml:space="preserve">гт </w:t>
      </w:r>
      <w:r w:rsidRPr="00906553">
        <w:rPr>
          <w:bCs/>
          <w:color w:val="272727"/>
          <w:sz w:val="28"/>
          <w:szCs w:val="28"/>
        </w:rPr>
        <w:t>Кильмезь</w:t>
      </w:r>
      <w:r w:rsidR="00A77F0C">
        <w:rPr>
          <w:bCs/>
          <w:color w:val="272727"/>
          <w:sz w:val="28"/>
          <w:szCs w:val="28"/>
        </w:rPr>
        <w:t xml:space="preserve">                                                                               </w:t>
      </w:r>
      <w:r w:rsidR="00995FBB">
        <w:rPr>
          <w:bCs/>
          <w:color w:val="272727"/>
          <w:sz w:val="28"/>
          <w:szCs w:val="28"/>
        </w:rPr>
        <w:t xml:space="preserve">     </w:t>
      </w:r>
      <w:r w:rsidR="007F0D09">
        <w:rPr>
          <w:bCs/>
          <w:color w:val="272727"/>
          <w:sz w:val="28"/>
          <w:szCs w:val="28"/>
        </w:rPr>
        <w:t>0</w:t>
      </w:r>
      <w:r w:rsidR="00C37EE3">
        <w:rPr>
          <w:bCs/>
          <w:color w:val="272727"/>
          <w:sz w:val="28"/>
          <w:szCs w:val="28"/>
        </w:rPr>
        <w:t>6</w:t>
      </w:r>
      <w:r w:rsidR="00995FBB">
        <w:rPr>
          <w:bCs/>
          <w:color w:val="272727"/>
          <w:sz w:val="28"/>
          <w:szCs w:val="28"/>
        </w:rPr>
        <w:t>.0</w:t>
      </w:r>
      <w:r w:rsidR="007F0D09">
        <w:rPr>
          <w:bCs/>
          <w:color w:val="272727"/>
          <w:sz w:val="28"/>
          <w:szCs w:val="28"/>
        </w:rPr>
        <w:t>9</w:t>
      </w:r>
      <w:r w:rsidR="00995FBB">
        <w:rPr>
          <w:bCs/>
          <w:color w:val="272727"/>
          <w:sz w:val="28"/>
          <w:szCs w:val="28"/>
        </w:rPr>
        <w:t>.</w:t>
      </w:r>
      <w:r w:rsidR="00DE7F48">
        <w:rPr>
          <w:bCs/>
          <w:color w:val="272727"/>
          <w:sz w:val="28"/>
          <w:szCs w:val="28"/>
        </w:rPr>
        <w:t>2022</w:t>
      </w:r>
    </w:p>
    <w:p w14:paraId="79884E7A" w14:textId="77777777" w:rsidR="007A7842" w:rsidRDefault="007A7842" w:rsidP="00256905">
      <w:pPr>
        <w:jc w:val="center"/>
        <w:rPr>
          <w:b/>
          <w:bCs/>
          <w:color w:val="272727"/>
          <w:sz w:val="28"/>
          <w:szCs w:val="28"/>
        </w:rPr>
      </w:pPr>
    </w:p>
    <w:p w14:paraId="7D3797B3" w14:textId="77777777" w:rsidR="00FE029B" w:rsidRDefault="007A7842" w:rsidP="00FE029B">
      <w:pPr>
        <w:ind w:firstLine="567"/>
        <w:jc w:val="both"/>
        <w:rPr>
          <w:sz w:val="28"/>
          <w:szCs w:val="28"/>
        </w:rPr>
      </w:pPr>
      <w:r>
        <w:rPr>
          <w:sz w:val="28"/>
          <w:szCs w:val="28"/>
        </w:rPr>
        <w:t xml:space="preserve">Заключение на отчет «Об исполнении районного бюджета за </w:t>
      </w:r>
      <w:r w:rsidR="00F2421D">
        <w:rPr>
          <w:sz w:val="28"/>
          <w:szCs w:val="28"/>
        </w:rPr>
        <w:t xml:space="preserve">1 </w:t>
      </w:r>
      <w:r w:rsidR="00C561D9">
        <w:rPr>
          <w:sz w:val="28"/>
          <w:szCs w:val="28"/>
        </w:rPr>
        <w:t>полугодие</w:t>
      </w:r>
      <w:r w:rsidR="00F2421D">
        <w:rPr>
          <w:sz w:val="28"/>
          <w:szCs w:val="28"/>
        </w:rPr>
        <w:t xml:space="preserve"> </w:t>
      </w:r>
      <w:r w:rsidR="00DE7F48">
        <w:rPr>
          <w:sz w:val="28"/>
          <w:szCs w:val="28"/>
        </w:rPr>
        <w:t>2022</w:t>
      </w:r>
      <w:r>
        <w:rPr>
          <w:sz w:val="28"/>
          <w:szCs w:val="28"/>
        </w:rPr>
        <w:t xml:space="preserve"> год» (далее – бюджет), подготовлено на основании Бюджетного кодекса Российской Федерации (далее – БК РФ) и нормативных правовых актов Российской Федерации, Кировской области и муниципального образования Кильмезский район Кировской области, </w:t>
      </w:r>
      <w:r w:rsidR="00997E10">
        <w:rPr>
          <w:sz w:val="28"/>
          <w:szCs w:val="28"/>
        </w:rPr>
        <w:t xml:space="preserve">плана работы контрольно-счетной комиссии </w:t>
      </w:r>
      <w:r w:rsidR="00A37B50">
        <w:rPr>
          <w:sz w:val="28"/>
          <w:szCs w:val="28"/>
        </w:rPr>
        <w:t xml:space="preserve">Кильмезского района на </w:t>
      </w:r>
      <w:r w:rsidR="00DE7F48">
        <w:rPr>
          <w:sz w:val="28"/>
          <w:szCs w:val="28"/>
        </w:rPr>
        <w:t>2022</w:t>
      </w:r>
      <w:r w:rsidR="00A37B50">
        <w:rPr>
          <w:sz w:val="28"/>
          <w:szCs w:val="28"/>
        </w:rPr>
        <w:t xml:space="preserve"> год</w:t>
      </w:r>
      <w:r w:rsidR="00FE029B">
        <w:rPr>
          <w:sz w:val="28"/>
          <w:szCs w:val="28"/>
        </w:rPr>
        <w:t xml:space="preserve"> по результатам экспертизы бюджетной отчётности формы 0503117 «Отчёт об исполнении бюджета на 01.0</w:t>
      </w:r>
      <w:r w:rsidR="00C561D9">
        <w:rPr>
          <w:sz w:val="28"/>
          <w:szCs w:val="28"/>
        </w:rPr>
        <w:t>7</w:t>
      </w:r>
      <w:r w:rsidR="00FE029B">
        <w:rPr>
          <w:sz w:val="28"/>
          <w:szCs w:val="28"/>
        </w:rPr>
        <w:t>.</w:t>
      </w:r>
      <w:r w:rsidR="00DE7F48">
        <w:rPr>
          <w:sz w:val="28"/>
          <w:szCs w:val="28"/>
        </w:rPr>
        <w:t>2022</w:t>
      </w:r>
      <w:r w:rsidR="00FE029B">
        <w:rPr>
          <w:sz w:val="28"/>
          <w:szCs w:val="28"/>
        </w:rPr>
        <w:t>», внешних проверок и анализа годовой отчётности главных администраторов бюджетных средств.</w:t>
      </w:r>
    </w:p>
    <w:p w14:paraId="58C3B81E" w14:textId="77777777" w:rsidR="00C05278" w:rsidRPr="006A0CAD" w:rsidRDefault="00C05278" w:rsidP="00121E97">
      <w:pPr>
        <w:jc w:val="both"/>
        <w:rPr>
          <w:sz w:val="28"/>
          <w:szCs w:val="28"/>
        </w:rPr>
      </w:pPr>
      <w:r>
        <w:rPr>
          <w:sz w:val="28"/>
          <w:szCs w:val="28"/>
        </w:rPr>
        <w:t xml:space="preserve">Бюджетная отчётность за </w:t>
      </w:r>
      <w:r w:rsidR="00F2421D">
        <w:rPr>
          <w:sz w:val="28"/>
          <w:szCs w:val="28"/>
        </w:rPr>
        <w:t xml:space="preserve">1 </w:t>
      </w:r>
      <w:r w:rsidR="00C561D9">
        <w:rPr>
          <w:sz w:val="28"/>
          <w:szCs w:val="28"/>
        </w:rPr>
        <w:t>полугодие</w:t>
      </w:r>
      <w:r w:rsidR="00F2421D">
        <w:rPr>
          <w:sz w:val="28"/>
          <w:szCs w:val="28"/>
        </w:rPr>
        <w:t xml:space="preserve"> </w:t>
      </w:r>
      <w:r w:rsidR="00DE7F48">
        <w:rPr>
          <w:sz w:val="28"/>
          <w:szCs w:val="28"/>
        </w:rPr>
        <w:t>2022</w:t>
      </w:r>
      <w:r>
        <w:rPr>
          <w:sz w:val="28"/>
          <w:szCs w:val="28"/>
        </w:rPr>
        <w:t xml:space="preserve"> год</w:t>
      </w:r>
      <w:r w:rsidR="000600BB">
        <w:rPr>
          <w:sz w:val="28"/>
          <w:szCs w:val="28"/>
        </w:rPr>
        <w:t>а</w:t>
      </w:r>
      <w:r>
        <w:rPr>
          <w:sz w:val="28"/>
          <w:szCs w:val="28"/>
        </w:rPr>
        <w:t xml:space="preserve"> в контрольно-счётную комиссию Кильмезского муниципального района представлена </w:t>
      </w:r>
      <w:r w:rsidR="00DE7F48">
        <w:rPr>
          <w:sz w:val="28"/>
          <w:szCs w:val="28"/>
        </w:rPr>
        <w:t>02</w:t>
      </w:r>
      <w:r w:rsidR="00F2421D">
        <w:rPr>
          <w:sz w:val="28"/>
          <w:szCs w:val="28"/>
        </w:rPr>
        <w:t>.0</w:t>
      </w:r>
      <w:r w:rsidR="00DE7F48">
        <w:rPr>
          <w:sz w:val="28"/>
          <w:szCs w:val="28"/>
        </w:rPr>
        <w:t>9</w:t>
      </w:r>
      <w:r w:rsidR="00F2421D">
        <w:rPr>
          <w:sz w:val="28"/>
          <w:szCs w:val="28"/>
        </w:rPr>
        <w:t>.</w:t>
      </w:r>
      <w:r w:rsidR="00DE7F48">
        <w:rPr>
          <w:sz w:val="28"/>
          <w:szCs w:val="28"/>
        </w:rPr>
        <w:t>2022</w:t>
      </w:r>
      <w:r w:rsidR="00F2421D">
        <w:rPr>
          <w:sz w:val="28"/>
          <w:szCs w:val="28"/>
        </w:rPr>
        <w:t xml:space="preserve"> года</w:t>
      </w:r>
      <w:r w:rsidR="00121E97">
        <w:rPr>
          <w:sz w:val="28"/>
          <w:szCs w:val="28"/>
        </w:rPr>
        <w:t>.</w:t>
      </w:r>
      <w:r>
        <w:rPr>
          <w:sz w:val="28"/>
          <w:szCs w:val="28"/>
        </w:rPr>
        <w:t xml:space="preserve"> </w:t>
      </w:r>
    </w:p>
    <w:p w14:paraId="677B4E1B" w14:textId="77777777" w:rsidR="00C05278" w:rsidRDefault="00C05278" w:rsidP="00C05278">
      <w:pPr>
        <w:jc w:val="both"/>
        <w:rPr>
          <w:sz w:val="28"/>
          <w:szCs w:val="28"/>
        </w:rPr>
      </w:pPr>
    </w:p>
    <w:p w14:paraId="007061A4" w14:textId="77777777" w:rsidR="00C05278" w:rsidRDefault="00C05278" w:rsidP="00C05278">
      <w:pPr>
        <w:numPr>
          <w:ilvl w:val="0"/>
          <w:numId w:val="2"/>
        </w:numPr>
        <w:jc w:val="center"/>
        <w:rPr>
          <w:b/>
          <w:sz w:val="28"/>
          <w:szCs w:val="28"/>
        </w:rPr>
      </w:pPr>
      <w:r>
        <w:rPr>
          <w:b/>
          <w:sz w:val="28"/>
          <w:szCs w:val="28"/>
        </w:rPr>
        <w:t xml:space="preserve">Макроэкономические условия исполнения бюджета района        </w:t>
      </w:r>
      <w:r>
        <w:rPr>
          <w:b/>
          <w:sz w:val="28"/>
          <w:szCs w:val="28"/>
        </w:rPr>
        <w:br/>
        <w:t xml:space="preserve">в </w:t>
      </w:r>
      <w:r w:rsidR="00F2421D">
        <w:rPr>
          <w:b/>
          <w:sz w:val="28"/>
          <w:szCs w:val="28"/>
        </w:rPr>
        <w:t xml:space="preserve">1 </w:t>
      </w:r>
      <w:r w:rsidR="00C561D9">
        <w:rPr>
          <w:b/>
          <w:sz w:val="28"/>
          <w:szCs w:val="28"/>
        </w:rPr>
        <w:t>полугодие</w:t>
      </w:r>
      <w:r w:rsidR="00F2421D">
        <w:rPr>
          <w:b/>
          <w:sz w:val="28"/>
          <w:szCs w:val="28"/>
        </w:rPr>
        <w:t xml:space="preserve"> </w:t>
      </w:r>
      <w:r w:rsidR="00DE7F48">
        <w:rPr>
          <w:b/>
          <w:sz w:val="28"/>
          <w:szCs w:val="28"/>
        </w:rPr>
        <w:t>2022</w:t>
      </w:r>
      <w:r w:rsidR="00121E97">
        <w:rPr>
          <w:b/>
          <w:sz w:val="28"/>
          <w:szCs w:val="28"/>
        </w:rPr>
        <w:t xml:space="preserve"> года.</w:t>
      </w:r>
    </w:p>
    <w:p w14:paraId="725E7F68" w14:textId="77777777" w:rsidR="00FE029B" w:rsidRDefault="00FE029B" w:rsidP="00FE029B">
      <w:pPr>
        <w:ind w:firstLine="567"/>
        <w:jc w:val="both"/>
        <w:rPr>
          <w:sz w:val="28"/>
          <w:szCs w:val="28"/>
        </w:rPr>
      </w:pPr>
    </w:p>
    <w:p w14:paraId="2E4AA6C7" w14:textId="77777777" w:rsidR="0007203D" w:rsidRDefault="0007203D" w:rsidP="0007203D">
      <w:pPr>
        <w:ind w:firstLine="567"/>
        <w:jc w:val="both"/>
        <w:rPr>
          <w:sz w:val="28"/>
          <w:szCs w:val="28"/>
        </w:rPr>
      </w:pPr>
      <w:r>
        <w:rPr>
          <w:sz w:val="28"/>
          <w:szCs w:val="28"/>
        </w:rPr>
        <w:t xml:space="preserve">Бюджет </w:t>
      </w:r>
      <w:r w:rsidR="00DE7F48">
        <w:rPr>
          <w:sz w:val="28"/>
          <w:szCs w:val="28"/>
        </w:rPr>
        <w:t>2022</w:t>
      </w:r>
      <w:r>
        <w:rPr>
          <w:sz w:val="28"/>
          <w:szCs w:val="28"/>
        </w:rPr>
        <w:t xml:space="preserve"> года был сформирован по </w:t>
      </w:r>
      <w:r w:rsidR="00276516">
        <w:rPr>
          <w:sz w:val="28"/>
          <w:szCs w:val="28"/>
        </w:rPr>
        <w:t>оптимистическому</w:t>
      </w:r>
      <w:r>
        <w:rPr>
          <w:sz w:val="28"/>
          <w:szCs w:val="28"/>
        </w:rPr>
        <w:t xml:space="preserve"> варианту, исходя из прогноза роста </w:t>
      </w:r>
      <w:r w:rsidR="00595E4B">
        <w:rPr>
          <w:sz w:val="28"/>
          <w:szCs w:val="28"/>
        </w:rPr>
        <w:t>основных бюджетообразующих показателей</w:t>
      </w:r>
      <w:r>
        <w:rPr>
          <w:sz w:val="28"/>
          <w:szCs w:val="28"/>
        </w:rPr>
        <w:t>. Исполнение бюдж</w:t>
      </w:r>
      <w:r w:rsidR="00595E4B">
        <w:rPr>
          <w:sz w:val="28"/>
          <w:szCs w:val="28"/>
        </w:rPr>
        <w:t xml:space="preserve">ета района в </w:t>
      </w:r>
      <w:r w:rsidR="00DE7F48">
        <w:rPr>
          <w:sz w:val="28"/>
          <w:szCs w:val="28"/>
        </w:rPr>
        <w:t>2022</w:t>
      </w:r>
      <w:r>
        <w:rPr>
          <w:sz w:val="28"/>
          <w:szCs w:val="28"/>
        </w:rPr>
        <w:t xml:space="preserve"> году проходи</w:t>
      </w:r>
      <w:r w:rsidR="00554E7C">
        <w:rPr>
          <w:sz w:val="28"/>
          <w:szCs w:val="28"/>
        </w:rPr>
        <w:t>т</w:t>
      </w:r>
      <w:r>
        <w:rPr>
          <w:sz w:val="28"/>
          <w:szCs w:val="28"/>
        </w:rPr>
        <w:t xml:space="preserve"> в условиях стабильности макроэкономических показателей.</w:t>
      </w:r>
    </w:p>
    <w:p w14:paraId="00ECF830" w14:textId="77777777" w:rsidR="0007203D" w:rsidRPr="007C3506" w:rsidRDefault="0007203D" w:rsidP="0007203D">
      <w:pPr>
        <w:ind w:firstLine="567"/>
        <w:jc w:val="both"/>
        <w:rPr>
          <w:sz w:val="28"/>
          <w:szCs w:val="28"/>
        </w:rPr>
      </w:pPr>
      <w:r w:rsidRPr="007C3506">
        <w:rPr>
          <w:sz w:val="28"/>
          <w:szCs w:val="28"/>
        </w:rPr>
        <w:t>Оборот организаций по всем видам эк</w:t>
      </w:r>
      <w:r w:rsidR="00FE3757" w:rsidRPr="007C3506">
        <w:rPr>
          <w:sz w:val="28"/>
          <w:szCs w:val="28"/>
        </w:rPr>
        <w:t xml:space="preserve">ономической деятельности за </w:t>
      </w:r>
      <w:r w:rsidR="00F2421D" w:rsidRPr="007C3506">
        <w:rPr>
          <w:sz w:val="28"/>
          <w:szCs w:val="28"/>
        </w:rPr>
        <w:t xml:space="preserve">1 </w:t>
      </w:r>
      <w:r w:rsidR="00C561D9">
        <w:rPr>
          <w:sz w:val="28"/>
          <w:szCs w:val="28"/>
        </w:rPr>
        <w:t>полугодие</w:t>
      </w:r>
      <w:r w:rsidR="00F2421D" w:rsidRPr="007C3506">
        <w:rPr>
          <w:sz w:val="28"/>
          <w:szCs w:val="28"/>
        </w:rPr>
        <w:t xml:space="preserve"> </w:t>
      </w:r>
      <w:r w:rsidR="00DE7F48">
        <w:rPr>
          <w:sz w:val="28"/>
          <w:szCs w:val="28"/>
        </w:rPr>
        <w:t>2022</w:t>
      </w:r>
      <w:r w:rsidRPr="007C3506">
        <w:rPr>
          <w:sz w:val="28"/>
          <w:szCs w:val="28"/>
        </w:rPr>
        <w:t xml:space="preserve"> год</w:t>
      </w:r>
      <w:r w:rsidR="00015DD4" w:rsidRPr="007C3506">
        <w:rPr>
          <w:sz w:val="28"/>
          <w:szCs w:val="28"/>
        </w:rPr>
        <w:t>а</w:t>
      </w:r>
      <w:r w:rsidRPr="007C3506">
        <w:rPr>
          <w:sz w:val="28"/>
          <w:szCs w:val="28"/>
        </w:rPr>
        <w:t xml:space="preserve"> по крупным и средним предприятиям составил более </w:t>
      </w:r>
      <w:r w:rsidR="00A57952">
        <w:rPr>
          <w:sz w:val="28"/>
          <w:szCs w:val="28"/>
        </w:rPr>
        <w:t>2</w:t>
      </w:r>
      <w:r w:rsidR="00CC34A7">
        <w:rPr>
          <w:sz w:val="28"/>
          <w:szCs w:val="28"/>
        </w:rPr>
        <w:t>92525</w:t>
      </w:r>
      <w:r w:rsidR="00FE3757" w:rsidRPr="007C3506">
        <w:rPr>
          <w:sz w:val="28"/>
          <w:szCs w:val="28"/>
        </w:rPr>
        <w:t xml:space="preserve"> тыс.</w:t>
      </w:r>
      <w:r w:rsidRPr="007C3506">
        <w:rPr>
          <w:sz w:val="28"/>
          <w:szCs w:val="28"/>
        </w:rPr>
        <w:t xml:space="preserve"> рублей</w:t>
      </w:r>
      <w:r w:rsidR="00C445D4" w:rsidRPr="007C3506">
        <w:rPr>
          <w:sz w:val="28"/>
          <w:szCs w:val="28"/>
        </w:rPr>
        <w:t xml:space="preserve">, что составляет </w:t>
      </w:r>
      <w:r w:rsidR="004C07AB">
        <w:rPr>
          <w:sz w:val="28"/>
          <w:szCs w:val="28"/>
        </w:rPr>
        <w:t>1</w:t>
      </w:r>
      <w:r w:rsidR="00CC34A7">
        <w:rPr>
          <w:sz w:val="28"/>
          <w:szCs w:val="28"/>
        </w:rPr>
        <w:t>01,3</w:t>
      </w:r>
      <w:r w:rsidR="00C445D4" w:rsidRPr="007C3506">
        <w:rPr>
          <w:sz w:val="28"/>
          <w:szCs w:val="28"/>
        </w:rPr>
        <w:t xml:space="preserve"> % к уровню </w:t>
      </w:r>
      <w:r w:rsidR="00DE7F48">
        <w:rPr>
          <w:sz w:val="28"/>
          <w:szCs w:val="28"/>
        </w:rPr>
        <w:t>2021</w:t>
      </w:r>
      <w:r w:rsidR="00C445D4" w:rsidRPr="007C3506">
        <w:rPr>
          <w:sz w:val="28"/>
          <w:szCs w:val="28"/>
        </w:rPr>
        <w:t xml:space="preserve"> года</w:t>
      </w:r>
      <w:r w:rsidRPr="007C3506">
        <w:rPr>
          <w:sz w:val="28"/>
          <w:szCs w:val="28"/>
        </w:rPr>
        <w:t>.</w:t>
      </w:r>
    </w:p>
    <w:p w14:paraId="1DF9FF63" w14:textId="77777777" w:rsidR="00A57952" w:rsidRDefault="0007203D" w:rsidP="003450E2">
      <w:pPr>
        <w:ind w:firstLine="567"/>
        <w:jc w:val="both"/>
        <w:rPr>
          <w:b/>
          <w:bCs/>
          <w:sz w:val="28"/>
          <w:szCs w:val="28"/>
        </w:rPr>
      </w:pPr>
      <w:r w:rsidRPr="007C3506">
        <w:rPr>
          <w:sz w:val="28"/>
          <w:szCs w:val="28"/>
        </w:rPr>
        <w:t>Отгружено товаров собственного производства, выполнено работ и услуг за</w:t>
      </w:r>
      <w:r w:rsidR="00F35D8A" w:rsidRPr="007C3506">
        <w:rPr>
          <w:sz w:val="28"/>
          <w:szCs w:val="28"/>
        </w:rPr>
        <w:t xml:space="preserve"> </w:t>
      </w:r>
      <w:r w:rsidR="00F2421D" w:rsidRPr="007C3506">
        <w:rPr>
          <w:sz w:val="28"/>
          <w:szCs w:val="28"/>
        </w:rPr>
        <w:t xml:space="preserve">1 </w:t>
      </w:r>
      <w:r w:rsidR="00C561D9">
        <w:rPr>
          <w:sz w:val="28"/>
          <w:szCs w:val="28"/>
        </w:rPr>
        <w:t>полугодие</w:t>
      </w:r>
      <w:r w:rsidR="00F2421D" w:rsidRPr="007C3506">
        <w:rPr>
          <w:sz w:val="28"/>
          <w:szCs w:val="28"/>
        </w:rPr>
        <w:t xml:space="preserve"> </w:t>
      </w:r>
      <w:r w:rsidR="00DE7F48">
        <w:rPr>
          <w:sz w:val="28"/>
          <w:szCs w:val="28"/>
        </w:rPr>
        <w:t>2022</w:t>
      </w:r>
      <w:r w:rsidRPr="007C3506">
        <w:rPr>
          <w:sz w:val="28"/>
          <w:szCs w:val="28"/>
        </w:rPr>
        <w:t xml:space="preserve"> год</w:t>
      </w:r>
      <w:r w:rsidR="00F35D8A" w:rsidRPr="007C3506">
        <w:rPr>
          <w:sz w:val="28"/>
          <w:szCs w:val="28"/>
        </w:rPr>
        <w:t>а</w:t>
      </w:r>
      <w:r w:rsidRPr="007C3506">
        <w:rPr>
          <w:sz w:val="28"/>
          <w:szCs w:val="28"/>
        </w:rPr>
        <w:t xml:space="preserve"> крупными и средними</w:t>
      </w:r>
      <w:r w:rsidR="00DD51F4" w:rsidRPr="007C3506">
        <w:rPr>
          <w:sz w:val="28"/>
          <w:szCs w:val="28"/>
        </w:rPr>
        <w:t xml:space="preserve"> предприятиями </w:t>
      </w:r>
      <w:r w:rsidR="00DD51F4" w:rsidRPr="007C3506">
        <w:rPr>
          <w:sz w:val="28"/>
          <w:szCs w:val="28"/>
        </w:rPr>
        <w:lastRenderedPageBreak/>
        <w:t xml:space="preserve">района на сумму </w:t>
      </w:r>
      <w:r w:rsidR="00CC34A7">
        <w:rPr>
          <w:sz w:val="28"/>
          <w:szCs w:val="28"/>
        </w:rPr>
        <w:t>81796</w:t>
      </w:r>
      <w:r w:rsidR="00DD51F4" w:rsidRPr="007C3506">
        <w:rPr>
          <w:sz w:val="28"/>
          <w:szCs w:val="28"/>
        </w:rPr>
        <w:t xml:space="preserve"> тыс</w:t>
      </w:r>
      <w:r w:rsidRPr="007C3506">
        <w:rPr>
          <w:sz w:val="28"/>
          <w:szCs w:val="28"/>
        </w:rPr>
        <w:t>.</w:t>
      </w:r>
      <w:r w:rsidR="00DD51F4" w:rsidRPr="007C3506">
        <w:rPr>
          <w:sz w:val="28"/>
          <w:szCs w:val="28"/>
        </w:rPr>
        <w:t xml:space="preserve"> </w:t>
      </w:r>
      <w:r w:rsidRPr="007C3506">
        <w:rPr>
          <w:sz w:val="28"/>
          <w:szCs w:val="28"/>
        </w:rPr>
        <w:t xml:space="preserve">руб., что </w:t>
      </w:r>
      <w:r w:rsidR="007C3506" w:rsidRPr="007C3506">
        <w:rPr>
          <w:sz w:val="28"/>
          <w:szCs w:val="28"/>
        </w:rPr>
        <w:t xml:space="preserve">составляет </w:t>
      </w:r>
      <w:r w:rsidR="00CC34A7">
        <w:rPr>
          <w:sz w:val="28"/>
          <w:szCs w:val="28"/>
        </w:rPr>
        <w:t>75,9</w:t>
      </w:r>
      <w:r w:rsidR="007C3506" w:rsidRPr="007C3506">
        <w:rPr>
          <w:sz w:val="28"/>
          <w:szCs w:val="28"/>
        </w:rPr>
        <w:t xml:space="preserve"> </w:t>
      </w:r>
      <w:r w:rsidRPr="007C3506">
        <w:rPr>
          <w:sz w:val="28"/>
          <w:szCs w:val="28"/>
        </w:rPr>
        <w:t>% показателя прошлого года.</w:t>
      </w:r>
      <w:r w:rsidR="00857C75" w:rsidRPr="007C3506">
        <w:rPr>
          <w:sz w:val="28"/>
          <w:szCs w:val="28"/>
        </w:rPr>
        <w:t xml:space="preserve"> </w:t>
      </w:r>
    </w:p>
    <w:p w14:paraId="1AC74A6A" w14:textId="77777777" w:rsidR="00A57952" w:rsidRDefault="00A57952" w:rsidP="0007203D">
      <w:pPr>
        <w:tabs>
          <w:tab w:val="left" w:pos="16560"/>
        </w:tabs>
        <w:ind w:left="720"/>
        <w:jc w:val="center"/>
        <w:rPr>
          <w:b/>
          <w:bCs/>
          <w:sz w:val="28"/>
          <w:szCs w:val="28"/>
        </w:rPr>
      </w:pPr>
    </w:p>
    <w:p w14:paraId="6A7E947E" w14:textId="77777777" w:rsidR="0007203D" w:rsidRDefault="0007203D" w:rsidP="0007203D">
      <w:pPr>
        <w:tabs>
          <w:tab w:val="left" w:pos="16560"/>
        </w:tabs>
        <w:ind w:left="720"/>
        <w:jc w:val="center"/>
        <w:rPr>
          <w:b/>
          <w:bCs/>
          <w:sz w:val="28"/>
          <w:szCs w:val="28"/>
        </w:rPr>
      </w:pPr>
      <w:r>
        <w:rPr>
          <w:b/>
          <w:bCs/>
          <w:sz w:val="28"/>
          <w:szCs w:val="28"/>
        </w:rPr>
        <w:t>2. Анализ общих показателей исполнения бюджета</w:t>
      </w:r>
    </w:p>
    <w:p w14:paraId="15138F03" w14:textId="77777777" w:rsidR="0007203D" w:rsidRDefault="0007203D" w:rsidP="0007203D">
      <w:pPr>
        <w:tabs>
          <w:tab w:val="left" w:pos="720"/>
        </w:tabs>
        <w:ind w:firstLine="538"/>
        <w:jc w:val="both"/>
        <w:rPr>
          <w:sz w:val="28"/>
          <w:szCs w:val="28"/>
        </w:rPr>
      </w:pPr>
    </w:p>
    <w:p w14:paraId="2A62312B" w14:textId="77777777" w:rsidR="00702A06" w:rsidRDefault="00702A06" w:rsidP="0007203D">
      <w:pPr>
        <w:tabs>
          <w:tab w:val="left" w:pos="720"/>
        </w:tabs>
        <w:ind w:firstLine="538"/>
        <w:jc w:val="both"/>
        <w:rPr>
          <w:sz w:val="28"/>
          <w:szCs w:val="28"/>
        </w:rPr>
      </w:pPr>
      <w:bookmarkStart w:id="0" w:name="_Hlk77772085"/>
      <w:r w:rsidRPr="00702A06">
        <w:rPr>
          <w:sz w:val="28"/>
          <w:szCs w:val="28"/>
        </w:rPr>
        <w:t>Бюджет Кильмезского муниципального района на 2022 год утвержден решением Кильмезской районной Думы от 15.12.2021 № 4/1: доходы 350328,3 тыс. руб., расходы 356705,8 тыс. руб., дефицит 6377,5 тыс. руб.</w:t>
      </w:r>
    </w:p>
    <w:p w14:paraId="1405189D" w14:textId="77777777" w:rsidR="0007203D" w:rsidRDefault="0007203D" w:rsidP="0007203D">
      <w:pPr>
        <w:tabs>
          <w:tab w:val="left" w:pos="720"/>
        </w:tabs>
        <w:ind w:firstLine="538"/>
        <w:jc w:val="both"/>
        <w:rPr>
          <w:sz w:val="28"/>
          <w:szCs w:val="28"/>
        </w:rPr>
      </w:pPr>
      <w:r>
        <w:rPr>
          <w:sz w:val="28"/>
          <w:szCs w:val="28"/>
        </w:rPr>
        <w:t xml:space="preserve">Фактические доходы составили </w:t>
      </w:r>
      <w:r w:rsidR="006D6824">
        <w:rPr>
          <w:sz w:val="28"/>
          <w:szCs w:val="28"/>
        </w:rPr>
        <w:t>1</w:t>
      </w:r>
      <w:r w:rsidR="002034EA">
        <w:rPr>
          <w:sz w:val="28"/>
          <w:szCs w:val="28"/>
        </w:rPr>
        <w:t>87075,3</w:t>
      </w:r>
      <w:r>
        <w:rPr>
          <w:sz w:val="28"/>
          <w:szCs w:val="28"/>
        </w:rPr>
        <w:t xml:space="preserve"> тыс.</w:t>
      </w:r>
      <w:r w:rsidR="005B53A4">
        <w:rPr>
          <w:sz w:val="28"/>
          <w:szCs w:val="28"/>
        </w:rPr>
        <w:t xml:space="preserve"> </w:t>
      </w:r>
      <w:r>
        <w:rPr>
          <w:sz w:val="28"/>
          <w:szCs w:val="28"/>
        </w:rPr>
        <w:t>руб., расходы</w:t>
      </w:r>
      <w:r w:rsidR="00681D0A">
        <w:rPr>
          <w:sz w:val="28"/>
          <w:szCs w:val="28"/>
        </w:rPr>
        <w:t xml:space="preserve"> </w:t>
      </w:r>
      <w:r w:rsidR="006D6824">
        <w:rPr>
          <w:sz w:val="28"/>
          <w:szCs w:val="28"/>
        </w:rPr>
        <w:t>1</w:t>
      </w:r>
      <w:r w:rsidR="002034EA">
        <w:rPr>
          <w:sz w:val="28"/>
          <w:szCs w:val="28"/>
        </w:rPr>
        <w:t>83877,9</w:t>
      </w:r>
      <w:r>
        <w:rPr>
          <w:sz w:val="28"/>
          <w:szCs w:val="28"/>
        </w:rPr>
        <w:t xml:space="preserve"> тыс.</w:t>
      </w:r>
      <w:r w:rsidR="00127639">
        <w:rPr>
          <w:sz w:val="28"/>
          <w:szCs w:val="28"/>
        </w:rPr>
        <w:t xml:space="preserve"> </w:t>
      </w:r>
      <w:r>
        <w:rPr>
          <w:sz w:val="28"/>
          <w:szCs w:val="28"/>
        </w:rPr>
        <w:t xml:space="preserve">руб., </w:t>
      </w:r>
      <w:r w:rsidR="004C07AB">
        <w:rPr>
          <w:sz w:val="28"/>
          <w:szCs w:val="28"/>
        </w:rPr>
        <w:t>про</w:t>
      </w:r>
      <w:r w:rsidR="00B5400E">
        <w:rPr>
          <w:sz w:val="28"/>
          <w:szCs w:val="28"/>
        </w:rPr>
        <w:t>фи</w:t>
      </w:r>
      <w:r>
        <w:rPr>
          <w:sz w:val="28"/>
          <w:szCs w:val="28"/>
        </w:rPr>
        <w:t xml:space="preserve">цит </w:t>
      </w:r>
      <w:r w:rsidR="004C07AB">
        <w:rPr>
          <w:sz w:val="28"/>
          <w:szCs w:val="28"/>
        </w:rPr>
        <w:t>3</w:t>
      </w:r>
      <w:r w:rsidR="006D6824">
        <w:rPr>
          <w:sz w:val="28"/>
          <w:szCs w:val="28"/>
        </w:rPr>
        <w:t>1</w:t>
      </w:r>
      <w:r w:rsidR="002034EA">
        <w:rPr>
          <w:sz w:val="28"/>
          <w:szCs w:val="28"/>
        </w:rPr>
        <w:t>97,4</w:t>
      </w:r>
      <w:r>
        <w:rPr>
          <w:sz w:val="28"/>
          <w:szCs w:val="28"/>
        </w:rPr>
        <w:t xml:space="preserve"> тыс.</w:t>
      </w:r>
      <w:r w:rsidR="00127639">
        <w:rPr>
          <w:sz w:val="28"/>
          <w:szCs w:val="28"/>
        </w:rPr>
        <w:t xml:space="preserve"> </w:t>
      </w:r>
      <w:r>
        <w:rPr>
          <w:sz w:val="28"/>
          <w:szCs w:val="28"/>
        </w:rPr>
        <w:t>руб.</w:t>
      </w:r>
    </w:p>
    <w:bookmarkEnd w:id="0"/>
    <w:p w14:paraId="228DF848" w14:textId="77777777" w:rsidR="0007203D" w:rsidRDefault="0007203D" w:rsidP="0007203D">
      <w:pPr>
        <w:tabs>
          <w:tab w:val="left" w:pos="720"/>
        </w:tabs>
        <w:ind w:firstLine="538"/>
        <w:jc w:val="both"/>
        <w:rPr>
          <w:sz w:val="28"/>
          <w:szCs w:val="28"/>
        </w:rPr>
      </w:pPr>
      <w:r>
        <w:rPr>
          <w:sz w:val="28"/>
          <w:szCs w:val="28"/>
        </w:rPr>
        <w:t>Доля собственных доходо</w:t>
      </w:r>
      <w:r w:rsidR="00D67B65">
        <w:rPr>
          <w:sz w:val="28"/>
          <w:szCs w:val="28"/>
        </w:rPr>
        <w:t>в в общем объеме доходов за</w:t>
      </w:r>
      <w:r w:rsidR="00E81B2D">
        <w:rPr>
          <w:sz w:val="28"/>
          <w:szCs w:val="28"/>
        </w:rPr>
        <w:t xml:space="preserve"> </w:t>
      </w:r>
      <w:r w:rsidR="001E1DF5">
        <w:rPr>
          <w:sz w:val="28"/>
          <w:szCs w:val="28"/>
        </w:rPr>
        <w:t xml:space="preserve">1 </w:t>
      </w:r>
      <w:r w:rsidR="00C561D9">
        <w:rPr>
          <w:sz w:val="28"/>
          <w:szCs w:val="28"/>
        </w:rPr>
        <w:t>полугодие</w:t>
      </w:r>
      <w:r w:rsidR="00E81B2D">
        <w:rPr>
          <w:sz w:val="28"/>
          <w:szCs w:val="28"/>
        </w:rPr>
        <w:t xml:space="preserve"> </w:t>
      </w:r>
      <w:r w:rsidR="00DE7F48">
        <w:rPr>
          <w:sz w:val="28"/>
          <w:szCs w:val="28"/>
        </w:rPr>
        <w:t>2022</w:t>
      </w:r>
      <w:r>
        <w:rPr>
          <w:sz w:val="28"/>
          <w:szCs w:val="28"/>
        </w:rPr>
        <w:t xml:space="preserve"> год</w:t>
      </w:r>
      <w:r w:rsidR="00E81B2D">
        <w:rPr>
          <w:sz w:val="28"/>
          <w:szCs w:val="28"/>
        </w:rPr>
        <w:t>а</w:t>
      </w:r>
      <w:r>
        <w:rPr>
          <w:sz w:val="28"/>
          <w:szCs w:val="28"/>
        </w:rPr>
        <w:t xml:space="preserve"> составила </w:t>
      </w:r>
      <w:r w:rsidR="003B30EE">
        <w:rPr>
          <w:sz w:val="28"/>
          <w:szCs w:val="28"/>
        </w:rPr>
        <w:t>2</w:t>
      </w:r>
      <w:r w:rsidR="002034EA">
        <w:rPr>
          <w:sz w:val="28"/>
          <w:szCs w:val="28"/>
        </w:rPr>
        <w:t>5,1</w:t>
      </w:r>
      <w:r w:rsidR="00002356">
        <w:rPr>
          <w:sz w:val="28"/>
          <w:szCs w:val="28"/>
        </w:rPr>
        <w:t xml:space="preserve"> </w:t>
      </w:r>
      <w:r>
        <w:rPr>
          <w:sz w:val="28"/>
          <w:szCs w:val="28"/>
        </w:rPr>
        <w:t xml:space="preserve">%, безвозмездные поступления составляют </w:t>
      </w:r>
      <w:r w:rsidR="003B30EE">
        <w:rPr>
          <w:sz w:val="28"/>
          <w:szCs w:val="28"/>
        </w:rPr>
        <w:t>7</w:t>
      </w:r>
      <w:r w:rsidR="002034EA">
        <w:rPr>
          <w:sz w:val="28"/>
          <w:szCs w:val="28"/>
        </w:rPr>
        <w:t>4,9</w:t>
      </w:r>
      <w:r w:rsidR="00002356">
        <w:rPr>
          <w:sz w:val="28"/>
          <w:szCs w:val="28"/>
        </w:rPr>
        <w:t xml:space="preserve"> </w:t>
      </w:r>
      <w:r>
        <w:rPr>
          <w:sz w:val="28"/>
          <w:szCs w:val="28"/>
        </w:rPr>
        <w:t>%.</w:t>
      </w:r>
    </w:p>
    <w:p w14:paraId="3B7AB34E" w14:textId="77777777" w:rsidR="00972EAF" w:rsidRDefault="00972EAF" w:rsidP="00054811">
      <w:pPr>
        <w:tabs>
          <w:tab w:val="left" w:pos="720"/>
        </w:tabs>
        <w:ind w:firstLine="525"/>
        <w:jc w:val="center"/>
        <w:rPr>
          <w:b/>
          <w:bCs/>
          <w:sz w:val="28"/>
          <w:szCs w:val="28"/>
        </w:rPr>
      </w:pPr>
    </w:p>
    <w:p w14:paraId="6D3D864F" w14:textId="77777777" w:rsidR="00054811" w:rsidRDefault="00054811" w:rsidP="00054811">
      <w:pPr>
        <w:tabs>
          <w:tab w:val="left" w:pos="720"/>
        </w:tabs>
        <w:ind w:firstLine="525"/>
        <w:jc w:val="center"/>
        <w:rPr>
          <w:b/>
          <w:bCs/>
          <w:sz w:val="28"/>
          <w:szCs w:val="28"/>
        </w:rPr>
      </w:pPr>
      <w:r>
        <w:rPr>
          <w:b/>
          <w:bCs/>
          <w:sz w:val="28"/>
          <w:szCs w:val="28"/>
        </w:rPr>
        <w:t>3. Анализ исполнение бюджета района по доходам</w:t>
      </w:r>
    </w:p>
    <w:p w14:paraId="6C566FC5" w14:textId="77777777" w:rsidR="00054811" w:rsidRDefault="00054811" w:rsidP="00054811">
      <w:pPr>
        <w:tabs>
          <w:tab w:val="left" w:pos="720"/>
        </w:tabs>
        <w:ind w:firstLine="525"/>
        <w:jc w:val="center"/>
        <w:rPr>
          <w:b/>
          <w:bCs/>
          <w:sz w:val="28"/>
          <w:szCs w:val="28"/>
        </w:rPr>
      </w:pPr>
    </w:p>
    <w:p w14:paraId="4B0AC822" w14:textId="77777777" w:rsidR="007B678D" w:rsidRDefault="00054811" w:rsidP="00054811">
      <w:pPr>
        <w:shd w:val="clear" w:color="auto" w:fill="FFFFFF"/>
        <w:spacing w:line="322" w:lineRule="exact"/>
        <w:ind w:left="5" w:right="34" w:firstLine="562"/>
        <w:jc w:val="both"/>
        <w:rPr>
          <w:color w:val="000000"/>
          <w:sz w:val="28"/>
          <w:szCs w:val="28"/>
        </w:rPr>
      </w:pPr>
      <w:r>
        <w:rPr>
          <w:color w:val="000000"/>
          <w:sz w:val="28"/>
          <w:szCs w:val="28"/>
        </w:rPr>
        <w:t>Исполнение бюджета по доходам за</w:t>
      </w:r>
      <w:r w:rsidR="00972EAF">
        <w:rPr>
          <w:color w:val="000000"/>
          <w:sz w:val="28"/>
          <w:szCs w:val="28"/>
        </w:rPr>
        <w:t xml:space="preserve"> </w:t>
      </w:r>
      <w:r w:rsidR="00F2421D">
        <w:rPr>
          <w:color w:val="000000"/>
          <w:sz w:val="28"/>
          <w:szCs w:val="28"/>
        </w:rPr>
        <w:t xml:space="preserve">1 </w:t>
      </w:r>
      <w:r w:rsidR="00C561D9">
        <w:rPr>
          <w:color w:val="000000"/>
          <w:sz w:val="28"/>
          <w:szCs w:val="28"/>
        </w:rPr>
        <w:t>полугодие</w:t>
      </w:r>
      <w:r w:rsidR="00F2421D">
        <w:rPr>
          <w:color w:val="000000"/>
          <w:sz w:val="28"/>
          <w:szCs w:val="28"/>
        </w:rPr>
        <w:t xml:space="preserve"> </w:t>
      </w:r>
      <w:r w:rsidR="00DE7F48">
        <w:rPr>
          <w:color w:val="000000"/>
          <w:sz w:val="28"/>
          <w:szCs w:val="28"/>
        </w:rPr>
        <w:t>2022</w:t>
      </w:r>
      <w:r>
        <w:rPr>
          <w:color w:val="000000"/>
          <w:sz w:val="28"/>
          <w:szCs w:val="28"/>
        </w:rPr>
        <w:t xml:space="preserve"> год</w:t>
      </w:r>
      <w:r w:rsidR="00972EAF">
        <w:rPr>
          <w:color w:val="000000"/>
          <w:sz w:val="28"/>
          <w:szCs w:val="28"/>
        </w:rPr>
        <w:t>а</w:t>
      </w:r>
      <w:r>
        <w:rPr>
          <w:color w:val="000000"/>
          <w:sz w:val="28"/>
          <w:szCs w:val="28"/>
        </w:rPr>
        <w:t xml:space="preserve"> составило </w:t>
      </w:r>
      <w:r w:rsidR="006D6824">
        <w:rPr>
          <w:color w:val="000000"/>
          <w:sz w:val="28"/>
          <w:szCs w:val="28"/>
        </w:rPr>
        <w:t>1</w:t>
      </w:r>
      <w:r w:rsidR="00235B4E">
        <w:rPr>
          <w:color w:val="000000"/>
          <w:sz w:val="28"/>
          <w:szCs w:val="28"/>
        </w:rPr>
        <w:t>87075,3</w:t>
      </w:r>
      <w:r>
        <w:rPr>
          <w:sz w:val="28"/>
          <w:szCs w:val="28"/>
        </w:rPr>
        <w:t xml:space="preserve"> тыс.</w:t>
      </w:r>
      <w:r w:rsidR="00312ED4">
        <w:rPr>
          <w:sz w:val="28"/>
          <w:szCs w:val="28"/>
        </w:rPr>
        <w:t xml:space="preserve"> </w:t>
      </w:r>
      <w:r>
        <w:rPr>
          <w:sz w:val="28"/>
          <w:szCs w:val="28"/>
        </w:rPr>
        <w:t xml:space="preserve">руб., </w:t>
      </w:r>
      <w:r>
        <w:rPr>
          <w:color w:val="000000"/>
          <w:sz w:val="28"/>
          <w:szCs w:val="28"/>
        </w:rPr>
        <w:t xml:space="preserve">или </w:t>
      </w:r>
      <w:r w:rsidR="006D6824">
        <w:rPr>
          <w:color w:val="000000"/>
          <w:sz w:val="28"/>
          <w:szCs w:val="28"/>
        </w:rPr>
        <w:t>5</w:t>
      </w:r>
      <w:r w:rsidR="00235B4E">
        <w:rPr>
          <w:color w:val="000000"/>
          <w:sz w:val="28"/>
          <w:szCs w:val="28"/>
        </w:rPr>
        <w:t>2,4</w:t>
      </w:r>
      <w:r>
        <w:rPr>
          <w:color w:val="000000"/>
          <w:sz w:val="28"/>
          <w:szCs w:val="28"/>
        </w:rPr>
        <w:t xml:space="preserve"> % к </w:t>
      </w:r>
      <w:r w:rsidR="008245D3">
        <w:rPr>
          <w:color w:val="000000"/>
          <w:sz w:val="28"/>
          <w:szCs w:val="28"/>
        </w:rPr>
        <w:t>годово</w:t>
      </w:r>
      <w:r>
        <w:rPr>
          <w:color w:val="000000"/>
          <w:sz w:val="28"/>
          <w:szCs w:val="28"/>
        </w:rPr>
        <w:t xml:space="preserve">му плану. </w:t>
      </w:r>
    </w:p>
    <w:p w14:paraId="77ACAC05" w14:textId="77777777" w:rsidR="00702E14" w:rsidRDefault="00702E14" w:rsidP="00054811">
      <w:pPr>
        <w:shd w:val="clear" w:color="auto" w:fill="FFFFFF"/>
        <w:spacing w:line="322" w:lineRule="exact"/>
        <w:ind w:left="5" w:right="34" w:firstLine="562"/>
        <w:jc w:val="both"/>
      </w:pPr>
    </w:p>
    <w:p w14:paraId="36503CB2" w14:textId="3F749817" w:rsidR="00054811" w:rsidRDefault="001C52B3" w:rsidP="00B511E5">
      <w:pPr>
        <w:tabs>
          <w:tab w:val="left" w:pos="0"/>
        </w:tabs>
        <w:ind w:firstLine="525"/>
        <w:jc w:val="both"/>
        <w:rPr>
          <w:b/>
          <w:bCs/>
          <w:i/>
          <w:iCs/>
          <w:sz w:val="28"/>
          <w:szCs w:val="28"/>
        </w:rPr>
      </w:pPr>
      <w:r w:rsidRPr="0030530A">
        <w:rPr>
          <w:b/>
          <w:bCs/>
          <w:i/>
          <w:iCs/>
          <w:noProof/>
          <w:sz w:val="28"/>
          <w:szCs w:val="28"/>
        </w:rPr>
        <w:drawing>
          <wp:inline distT="0" distB="0" distL="0" distR="0" wp14:anchorId="09835603" wp14:editId="0447542B">
            <wp:extent cx="5400675" cy="27622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54811">
        <w:rPr>
          <w:b/>
          <w:bCs/>
          <w:i/>
          <w:iCs/>
          <w:sz w:val="28"/>
          <w:szCs w:val="28"/>
        </w:rPr>
        <w:t xml:space="preserve">        </w:t>
      </w:r>
    </w:p>
    <w:p w14:paraId="3F353C53" w14:textId="77777777" w:rsidR="00054811" w:rsidRDefault="00054811" w:rsidP="00054811">
      <w:pPr>
        <w:shd w:val="clear" w:color="auto" w:fill="FFFFFF"/>
        <w:spacing w:line="322" w:lineRule="exact"/>
        <w:ind w:left="14" w:right="34" w:firstLine="553"/>
        <w:jc w:val="both"/>
        <w:rPr>
          <w:color w:val="000000"/>
          <w:sz w:val="28"/>
          <w:szCs w:val="28"/>
        </w:rPr>
      </w:pPr>
      <w:r>
        <w:rPr>
          <w:color w:val="000000"/>
          <w:sz w:val="28"/>
          <w:szCs w:val="28"/>
        </w:rPr>
        <w:t>По сравнению с предыдущим годом посту</w:t>
      </w:r>
      <w:r w:rsidR="008E4E56">
        <w:rPr>
          <w:color w:val="000000"/>
          <w:sz w:val="28"/>
          <w:szCs w:val="28"/>
        </w:rPr>
        <w:t xml:space="preserve">пления в бюджет района в целом </w:t>
      </w:r>
      <w:r w:rsidR="00322D3E">
        <w:rPr>
          <w:color w:val="000000"/>
          <w:sz w:val="28"/>
          <w:szCs w:val="28"/>
        </w:rPr>
        <w:t>у</w:t>
      </w:r>
      <w:r w:rsidR="007D006A">
        <w:rPr>
          <w:color w:val="000000"/>
          <w:sz w:val="28"/>
          <w:szCs w:val="28"/>
        </w:rPr>
        <w:t>велич</w:t>
      </w:r>
      <w:r w:rsidR="00322D3E">
        <w:rPr>
          <w:color w:val="000000"/>
          <w:sz w:val="28"/>
          <w:szCs w:val="28"/>
        </w:rPr>
        <w:t xml:space="preserve">ились </w:t>
      </w:r>
      <w:r>
        <w:rPr>
          <w:color w:val="000000"/>
          <w:sz w:val="28"/>
          <w:szCs w:val="28"/>
        </w:rPr>
        <w:t xml:space="preserve">на </w:t>
      </w:r>
      <w:r w:rsidR="00235B4E">
        <w:rPr>
          <w:color w:val="000000"/>
          <w:sz w:val="28"/>
          <w:szCs w:val="28"/>
        </w:rPr>
        <w:t>22060,8</w:t>
      </w:r>
      <w:r>
        <w:rPr>
          <w:color w:val="000000"/>
          <w:sz w:val="28"/>
          <w:szCs w:val="28"/>
        </w:rPr>
        <w:t xml:space="preserve"> тыс. руб. или на</w:t>
      </w:r>
      <w:r w:rsidR="00733F60">
        <w:rPr>
          <w:color w:val="000000"/>
          <w:sz w:val="28"/>
          <w:szCs w:val="28"/>
        </w:rPr>
        <w:t xml:space="preserve"> </w:t>
      </w:r>
      <w:r w:rsidR="00235B4E">
        <w:rPr>
          <w:color w:val="000000"/>
          <w:sz w:val="28"/>
          <w:szCs w:val="28"/>
        </w:rPr>
        <w:t>13,4</w:t>
      </w:r>
      <w:r w:rsidR="00F06899">
        <w:rPr>
          <w:color w:val="000000"/>
          <w:sz w:val="28"/>
          <w:szCs w:val="28"/>
        </w:rPr>
        <w:t xml:space="preserve"> </w:t>
      </w:r>
      <w:r>
        <w:rPr>
          <w:color w:val="000000"/>
          <w:sz w:val="28"/>
          <w:szCs w:val="28"/>
        </w:rPr>
        <w:t>%, в том числе по налоговым доходам</w:t>
      </w:r>
      <w:r w:rsidR="008E4E56">
        <w:rPr>
          <w:color w:val="000000"/>
          <w:sz w:val="28"/>
          <w:szCs w:val="28"/>
        </w:rPr>
        <w:t xml:space="preserve"> </w:t>
      </w:r>
      <w:r w:rsidR="00402EFA">
        <w:rPr>
          <w:color w:val="000000"/>
          <w:sz w:val="28"/>
          <w:szCs w:val="28"/>
        </w:rPr>
        <w:t>увелич</w:t>
      </w:r>
      <w:r w:rsidR="00486465">
        <w:rPr>
          <w:color w:val="000000"/>
          <w:sz w:val="28"/>
          <w:szCs w:val="28"/>
        </w:rPr>
        <w:t>ились</w:t>
      </w:r>
      <w:r w:rsidR="008E4E56">
        <w:rPr>
          <w:color w:val="000000"/>
          <w:sz w:val="28"/>
          <w:szCs w:val="28"/>
        </w:rPr>
        <w:t xml:space="preserve"> </w:t>
      </w:r>
      <w:r>
        <w:rPr>
          <w:color w:val="000000"/>
          <w:sz w:val="28"/>
          <w:szCs w:val="28"/>
        </w:rPr>
        <w:t xml:space="preserve">на </w:t>
      </w:r>
      <w:r w:rsidR="00235B4E">
        <w:rPr>
          <w:color w:val="000000"/>
          <w:sz w:val="28"/>
          <w:szCs w:val="28"/>
        </w:rPr>
        <w:t>7150,6</w:t>
      </w:r>
      <w:r>
        <w:rPr>
          <w:color w:val="000000"/>
          <w:sz w:val="28"/>
          <w:szCs w:val="28"/>
        </w:rPr>
        <w:t xml:space="preserve"> тыс. руб. или на </w:t>
      </w:r>
      <w:r w:rsidR="007D006A">
        <w:rPr>
          <w:color w:val="000000"/>
          <w:sz w:val="28"/>
          <w:szCs w:val="28"/>
        </w:rPr>
        <w:t>26</w:t>
      </w:r>
      <w:r w:rsidR="00235B4E">
        <w:rPr>
          <w:color w:val="000000"/>
          <w:sz w:val="28"/>
          <w:szCs w:val="28"/>
        </w:rPr>
        <w:t>,5</w:t>
      </w:r>
      <w:r w:rsidR="009E56D7">
        <w:rPr>
          <w:color w:val="000000"/>
          <w:sz w:val="28"/>
          <w:szCs w:val="28"/>
        </w:rPr>
        <w:t xml:space="preserve"> </w:t>
      </w:r>
      <w:r>
        <w:rPr>
          <w:color w:val="000000"/>
          <w:sz w:val="28"/>
          <w:szCs w:val="28"/>
        </w:rPr>
        <w:t xml:space="preserve">%, по безвозмездным поступлениям </w:t>
      </w:r>
      <w:r w:rsidR="00235B4E">
        <w:rPr>
          <w:color w:val="000000"/>
          <w:sz w:val="28"/>
          <w:szCs w:val="28"/>
        </w:rPr>
        <w:t>увелич</w:t>
      </w:r>
      <w:r w:rsidR="00486465">
        <w:rPr>
          <w:color w:val="000000"/>
          <w:sz w:val="28"/>
          <w:szCs w:val="28"/>
        </w:rPr>
        <w:t>и</w:t>
      </w:r>
      <w:r w:rsidR="00D13C2D">
        <w:rPr>
          <w:color w:val="000000"/>
          <w:sz w:val="28"/>
          <w:szCs w:val="28"/>
        </w:rPr>
        <w:t>лись</w:t>
      </w:r>
      <w:r w:rsidR="008E4E56">
        <w:rPr>
          <w:color w:val="000000"/>
          <w:sz w:val="28"/>
          <w:szCs w:val="28"/>
        </w:rPr>
        <w:t xml:space="preserve"> </w:t>
      </w:r>
      <w:r>
        <w:rPr>
          <w:color w:val="000000"/>
          <w:sz w:val="28"/>
          <w:szCs w:val="28"/>
        </w:rPr>
        <w:t xml:space="preserve">на </w:t>
      </w:r>
      <w:r w:rsidR="00235B4E">
        <w:rPr>
          <w:color w:val="000000"/>
          <w:sz w:val="28"/>
          <w:szCs w:val="28"/>
        </w:rPr>
        <w:t>14681</w:t>
      </w:r>
      <w:r>
        <w:rPr>
          <w:color w:val="000000"/>
          <w:sz w:val="28"/>
          <w:szCs w:val="28"/>
        </w:rPr>
        <w:t xml:space="preserve"> тыс. руб. или на </w:t>
      </w:r>
      <w:r w:rsidR="00235B4E">
        <w:rPr>
          <w:color w:val="000000"/>
          <w:sz w:val="28"/>
          <w:szCs w:val="28"/>
        </w:rPr>
        <w:t>11,7</w:t>
      </w:r>
      <w:r>
        <w:rPr>
          <w:color w:val="000000"/>
          <w:sz w:val="28"/>
          <w:szCs w:val="28"/>
        </w:rPr>
        <w:t xml:space="preserve"> %.  и по неналоговым доходам </w:t>
      </w:r>
      <w:r w:rsidR="00D91B2A">
        <w:rPr>
          <w:color w:val="000000"/>
          <w:sz w:val="28"/>
          <w:szCs w:val="28"/>
        </w:rPr>
        <w:t>увеличи</w:t>
      </w:r>
      <w:r w:rsidR="00D13C2D">
        <w:rPr>
          <w:color w:val="000000"/>
          <w:sz w:val="28"/>
          <w:szCs w:val="28"/>
        </w:rPr>
        <w:t xml:space="preserve">лись на </w:t>
      </w:r>
      <w:r w:rsidR="00235B4E">
        <w:rPr>
          <w:color w:val="000000"/>
          <w:sz w:val="28"/>
          <w:szCs w:val="28"/>
        </w:rPr>
        <w:t>229,3</w:t>
      </w:r>
      <w:r w:rsidR="006528B7">
        <w:rPr>
          <w:color w:val="000000"/>
          <w:sz w:val="28"/>
          <w:szCs w:val="28"/>
        </w:rPr>
        <w:t xml:space="preserve"> тыс. руб. или </w:t>
      </w:r>
      <w:r w:rsidR="00FC471F">
        <w:rPr>
          <w:color w:val="000000"/>
          <w:sz w:val="28"/>
          <w:szCs w:val="28"/>
        </w:rPr>
        <w:t xml:space="preserve">на </w:t>
      </w:r>
      <w:r w:rsidR="00235B4E">
        <w:rPr>
          <w:color w:val="000000"/>
          <w:sz w:val="28"/>
          <w:szCs w:val="28"/>
        </w:rPr>
        <w:t>1,8</w:t>
      </w:r>
      <w:r>
        <w:rPr>
          <w:color w:val="000000"/>
          <w:sz w:val="28"/>
          <w:szCs w:val="28"/>
        </w:rPr>
        <w:t xml:space="preserve"> %</w:t>
      </w:r>
      <w:r w:rsidR="00DD64D9">
        <w:rPr>
          <w:color w:val="000000"/>
          <w:sz w:val="28"/>
          <w:szCs w:val="28"/>
        </w:rPr>
        <w:t xml:space="preserve"> без учета </w:t>
      </w:r>
      <w:r w:rsidR="000A59AB">
        <w:rPr>
          <w:color w:val="000000"/>
          <w:sz w:val="28"/>
          <w:szCs w:val="28"/>
        </w:rPr>
        <w:t>возвратов остатков субсидий и субвенций прошлых лет</w:t>
      </w:r>
      <w:r>
        <w:rPr>
          <w:color w:val="000000"/>
          <w:sz w:val="28"/>
          <w:szCs w:val="28"/>
        </w:rPr>
        <w:t>.</w:t>
      </w:r>
    </w:p>
    <w:p w14:paraId="785816D0" w14:textId="77777777" w:rsidR="004D1200" w:rsidRPr="00FE7C0D" w:rsidRDefault="004D1200" w:rsidP="004D1200">
      <w:pPr>
        <w:pStyle w:val="FR1"/>
        <w:jc w:val="both"/>
        <w:rPr>
          <w:b w:val="0"/>
          <w:sz w:val="28"/>
          <w:szCs w:val="28"/>
        </w:rPr>
      </w:pPr>
    </w:p>
    <w:p w14:paraId="66702185" w14:textId="77777777" w:rsidR="00C37EE3" w:rsidRDefault="00C37EE3" w:rsidP="001C632E">
      <w:pPr>
        <w:ind w:firstLine="720"/>
        <w:jc w:val="center"/>
        <w:rPr>
          <w:b/>
          <w:sz w:val="28"/>
          <w:szCs w:val="28"/>
        </w:rPr>
      </w:pPr>
    </w:p>
    <w:p w14:paraId="76C2E42C" w14:textId="77777777" w:rsidR="00AF76C6" w:rsidRDefault="00AF76C6" w:rsidP="001C632E">
      <w:pPr>
        <w:ind w:firstLine="720"/>
        <w:jc w:val="center"/>
        <w:rPr>
          <w:b/>
          <w:sz w:val="28"/>
          <w:szCs w:val="28"/>
        </w:rPr>
      </w:pPr>
      <w:r>
        <w:rPr>
          <w:b/>
          <w:sz w:val="28"/>
          <w:szCs w:val="28"/>
        </w:rPr>
        <w:lastRenderedPageBreak/>
        <w:t>Программа управления имуществом муниципального образования</w:t>
      </w:r>
      <w:r w:rsidR="001C632E">
        <w:rPr>
          <w:b/>
          <w:sz w:val="28"/>
          <w:szCs w:val="28"/>
        </w:rPr>
        <w:t>.</w:t>
      </w:r>
    </w:p>
    <w:p w14:paraId="2DB86BAA" w14:textId="77777777" w:rsidR="001C632E" w:rsidRDefault="001C632E" w:rsidP="001C632E">
      <w:pPr>
        <w:ind w:firstLine="720"/>
        <w:jc w:val="center"/>
        <w:rPr>
          <w:b/>
          <w:sz w:val="28"/>
          <w:szCs w:val="28"/>
        </w:rPr>
      </w:pPr>
    </w:p>
    <w:p w14:paraId="17072004" w14:textId="77777777" w:rsidR="008E4E56" w:rsidRDefault="008E4E56" w:rsidP="001678AD">
      <w:pPr>
        <w:autoSpaceDE w:val="0"/>
        <w:autoSpaceDN w:val="0"/>
        <w:adjustRightInd w:val="0"/>
        <w:ind w:firstLine="708"/>
        <w:jc w:val="both"/>
        <w:rPr>
          <w:sz w:val="28"/>
          <w:szCs w:val="28"/>
        </w:rPr>
      </w:pPr>
      <w:r>
        <w:rPr>
          <w:sz w:val="28"/>
          <w:szCs w:val="28"/>
        </w:rPr>
        <w:t xml:space="preserve">Решением </w:t>
      </w:r>
      <w:r>
        <w:rPr>
          <w:sz w:val="28"/>
        </w:rPr>
        <w:t xml:space="preserve"> Кильмезской районной Думы от </w:t>
      </w:r>
      <w:r w:rsidR="00B9324B" w:rsidRPr="00B9324B">
        <w:rPr>
          <w:sz w:val="28"/>
        </w:rPr>
        <w:t>26</w:t>
      </w:r>
      <w:r w:rsidRPr="00B9324B">
        <w:rPr>
          <w:sz w:val="28"/>
        </w:rPr>
        <w:t>.10.</w:t>
      </w:r>
      <w:r w:rsidR="00DE7F48">
        <w:rPr>
          <w:sz w:val="28"/>
        </w:rPr>
        <w:t>2021</w:t>
      </w:r>
      <w:r w:rsidRPr="00B9324B">
        <w:rPr>
          <w:sz w:val="28"/>
        </w:rPr>
        <w:t xml:space="preserve"> № </w:t>
      </w:r>
      <w:r w:rsidR="00B9324B" w:rsidRPr="00B9324B">
        <w:rPr>
          <w:sz w:val="28"/>
        </w:rPr>
        <w:t>3</w:t>
      </w:r>
      <w:r w:rsidRPr="00B9324B">
        <w:rPr>
          <w:sz w:val="28"/>
        </w:rPr>
        <w:t>/</w:t>
      </w:r>
      <w:r w:rsidR="00B9324B" w:rsidRPr="00B9324B">
        <w:rPr>
          <w:sz w:val="28"/>
        </w:rPr>
        <w:t>3</w:t>
      </w:r>
      <w:r w:rsidRPr="00B9324B">
        <w:rPr>
          <w:sz w:val="28"/>
        </w:rPr>
        <w:t xml:space="preserve"> «Об</w:t>
      </w:r>
      <w:r>
        <w:rPr>
          <w:sz w:val="28"/>
        </w:rPr>
        <w:t xml:space="preserve"> утверждении Программы управления муниципальным имуществом на </w:t>
      </w:r>
      <w:r w:rsidR="00DE7F48">
        <w:rPr>
          <w:sz w:val="28"/>
        </w:rPr>
        <w:t>2022</w:t>
      </w:r>
      <w:r>
        <w:rPr>
          <w:sz w:val="28"/>
        </w:rPr>
        <w:t xml:space="preserve"> год и плановый период </w:t>
      </w:r>
      <w:r w:rsidR="00DE7F48">
        <w:rPr>
          <w:sz w:val="28"/>
        </w:rPr>
        <w:t>202</w:t>
      </w:r>
      <w:r w:rsidR="00235B4E">
        <w:rPr>
          <w:sz w:val="28"/>
        </w:rPr>
        <w:t>3</w:t>
      </w:r>
      <w:r>
        <w:rPr>
          <w:sz w:val="28"/>
        </w:rPr>
        <w:t xml:space="preserve"> – </w:t>
      </w:r>
      <w:r w:rsidR="00DE7F48">
        <w:rPr>
          <w:sz w:val="28"/>
        </w:rPr>
        <w:t>202</w:t>
      </w:r>
      <w:r w:rsidR="00235B4E">
        <w:rPr>
          <w:sz w:val="28"/>
        </w:rPr>
        <w:t>4</w:t>
      </w:r>
      <w:r>
        <w:rPr>
          <w:sz w:val="28"/>
        </w:rPr>
        <w:t xml:space="preserve"> годы» </w:t>
      </w:r>
      <w:r>
        <w:rPr>
          <w:sz w:val="28"/>
          <w:szCs w:val="28"/>
        </w:rPr>
        <w:t xml:space="preserve"> утверждена муниципальная программа «Управление имуществом муниципального образования  Кильмезский муниципальный район Кировской области на </w:t>
      </w:r>
      <w:r>
        <w:rPr>
          <w:sz w:val="28"/>
        </w:rPr>
        <w:t xml:space="preserve"> </w:t>
      </w:r>
      <w:r w:rsidR="00DE7F48">
        <w:rPr>
          <w:sz w:val="28"/>
        </w:rPr>
        <w:t>2022</w:t>
      </w:r>
      <w:r>
        <w:rPr>
          <w:sz w:val="28"/>
        </w:rPr>
        <w:t xml:space="preserve"> год и плановый период </w:t>
      </w:r>
      <w:r w:rsidR="00DE7F48">
        <w:rPr>
          <w:sz w:val="28"/>
        </w:rPr>
        <w:t>202</w:t>
      </w:r>
      <w:r w:rsidR="00235B4E">
        <w:rPr>
          <w:sz w:val="28"/>
        </w:rPr>
        <w:t>3</w:t>
      </w:r>
      <w:r>
        <w:rPr>
          <w:sz w:val="28"/>
        </w:rPr>
        <w:t xml:space="preserve"> – </w:t>
      </w:r>
      <w:r w:rsidR="00DE7F48">
        <w:rPr>
          <w:sz w:val="28"/>
        </w:rPr>
        <w:t>202</w:t>
      </w:r>
      <w:r w:rsidR="00235B4E">
        <w:rPr>
          <w:sz w:val="28"/>
        </w:rPr>
        <w:t>4</w:t>
      </w:r>
      <w:r>
        <w:rPr>
          <w:sz w:val="28"/>
        </w:rPr>
        <w:t xml:space="preserve"> годы»</w:t>
      </w:r>
      <w:r>
        <w:rPr>
          <w:sz w:val="28"/>
          <w:szCs w:val="28"/>
        </w:rPr>
        <w:t xml:space="preserve">» (далее – Программа). </w:t>
      </w:r>
    </w:p>
    <w:p w14:paraId="07640955" w14:textId="77777777" w:rsidR="00BF1F8F" w:rsidRPr="00BF1F8F" w:rsidRDefault="00BF1F8F" w:rsidP="00BF1F8F">
      <w:pPr>
        <w:autoSpaceDE w:val="0"/>
        <w:autoSpaceDN w:val="0"/>
        <w:adjustRightInd w:val="0"/>
        <w:ind w:firstLine="709"/>
        <w:jc w:val="both"/>
        <w:rPr>
          <w:sz w:val="28"/>
          <w:szCs w:val="28"/>
        </w:rPr>
      </w:pPr>
      <w:r w:rsidRPr="00BF1F8F">
        <w:rPr>
          <w:sz w:val="28"/>
          <w:szCs w:val="28"/>
        </w:rPr>
        <w:t xml:space="preserve">Поступления от приватизации имущества и земельных участков имеют тенденцию к снижению: 2014 год – 257,3 тыс. рублей, 2015 год – 1734,3 тыс. рублей, 2016 год – 859,3 тыс. рублей, 2017 год – 918,6 тыс. рублей, 2018 год –1187,6 тыс. рублей, </w:t>
      </w:r>
      <w:r w:rsidR="00DE7F48">
        <w:rPr>
          <w:sz w:val="28"/>
          <w:szCs w:val="28"/>
        </w:rPr>
        <w:t>20</w:t>
      </w:r>
      <w:r w:rsidR="009C0818">
        <w:rPr>
          <w:sz w:val="28"/>
          <w:szCs w:val="28"/>
        </w:rPr>
        <w:t>19</w:t>
      </w:r>
      <w:r w:rsidRPr="00BF1F8F">
        <w:rPr>
          <w:sz w:val="28"/>
          <w:szCs w:val="28"/>
        </w:rPr>
        <w:t xml:space="preserve"> год – 972,8 тыс. рублей, </w:t>
      </w:r>
      <w:r w:rsidR="00DE7F48">
        <w:rPr>
          <w:sz w:val="28"/>
          <w:szCs w:val="28"/>
        </w:rPr>
        <w:t>202</w:t>
      </w:r>
      <w:r w:rsidR="009C0818">
        <w:rPr>
          <w:sz w:val="28"/>
          <w:szCs w:val="28"/>
        </w:rPr>
        <w:t>0</w:t>
      </w:r>
      <w:r w:rsidRPr="00BF1F8F">
        <w:rPr>
          <w:sz w:val="28"/>
          <w:szCs w:val="28"/>
        </w:rPr>
        <w:t xml:space="preserve"> год – 172 тыс. рублей</w:t>
      </w:r>
      <w:r>
        <w:rPr>
          <w:sz w:val="28"/>
          <w:szCs w:val="28"/>
        </w:rPr>
        <w:t xml:space="preserve">, </w:t>
      </w:r>
      <w:r w:rsidR="00DE7F48">
        <w:rPr>
          <w:sz w:val="28"/>
          <w:szCs w:val="28"/>
        </w:rPr>
        <w:t>202</w:t>
      </w:r>
      <w:r w:rsidR="009C0818">
        <w:rPr>
          <w:sz w:val="28"/>
          <w:szCs w:val="28"/>
        </w:rPr>
        <w:t>1</w:t>
      </w:r>
      <w:r>
        <w:rPr>
          <w:sz w:val="28"/>
          <w:szCs w:val="28"/>
        </w:rPr>
        <w:t xml:space="preserve"> год – 746,4 тыс. рублей</w:t>
      </w:r>
      <w:r w:rsidR="009C0818">
        <w:rPr>
          <w:sz w:val="28"/>
          <w:szCs w:val="28"/>
        </w:rPr>
        <w:t>, 2022 год – 2246,3 тыс. рублей</w:t>
      </w:r>
      <w:r w:rsidRPr="00BF1F8F">
        <w:rPr>
          <w:sz w:val="28"/>
          <w:szCs w:val="28"/>
        </w:rPr>
        <w:t xml:space="preserve">. Поступило от аренды имущества в 1 полугодии 2014 года – 801,8 тыс. рублей, в 1 полугодии 2015 года – 639,2 тыс. рублей, в 1 полугодии 2016 года – 735,2 тыс. рублей, в 1 полугодии 2017 года – 682,4 тыс. рублей, в 1 полугодии 2018 года – 727,7 тыс. рублей, в 1 полугодии </w:t>
      </w:r>
      <w:r w:rsidR="00DE7F48">
        <w:rPr>
          <w:sz w:val="28"/>
          <w:szCs w:val="28"/>
        </w:rPr>
        <w:t>20</w:t>
      </w:r>
      <w:r w:rsidR="009C0818">
        <w:rPr>
          <w:sz w:val="28"/>
          <w:szCs w:val="28"/>
        </w:rPr>
        <w:t>19</w:t>
      </w:r>
      <w:r w:rsidRPr="00BF1F8F">
        <w:rPr>
          <w:sz w:val="28"/>
          <w:szCs w:val="28"/>
        </w:rPr>
        <w:t xml:space="preserve"> года – 464,9 тыс. рублей, в 1 полугодии </w:t>
      </w:r>
      <w:r w:rsidR="00DE7F48">
        <w:rPr>
          <w:sz w:val="28"/>
          <w:szCs w:val="28"/>
        </w:rPr>
        <w:t>202</w:t>
      </w:r>
      <w:r w:rsidR="009C0818">
        <w:rPr>
          <w:sz w:val="28"/>
          <w:szCs w:val="28"/>
        </w:rPr>
        <w:t>0</w:t>
      </w:r>
      <w:r w:rsidRPr="00BF1F8F">
        <w:rPr>
          <w:sz w:val="28"/>
          <w:szCs w:val="28"/>
        </w:rPr>
        <w:t xml:space="preserve"> года – 476,1 тыс. рублей</w:t>
      </w:r>
      <w:r>
        <w:rPr>
          <w:sz w:val="28"/>
          <w:szCs w:val="28"/>
        </w:rPr>
        <w:t xml:space="preserve">, в 1 полугодии </w:t>
      </w:r>
      <w:r w:rsidR="00DE7F48">
        <w:rPr>
          <w:sz w:val="28"/>
          <w:szCs w:val="28"/>
        </w:rPr>
        <w:t>202</w:t>
      </w:r>
      <w:r w:rsidR="009C0818">
        <w:rPr>
          <w:sz w:val="28"/>
          <w:szCs w:val="28"/>
        </w:rPr>
        <w:t>1</w:t>
      </w:r>
      <w:r>
        <w:rPr>
          <w:sz w:val="28"/>
          <w:szCs w:val="28"/>
        </w:rPr>
        <w:t xml:space="preserve"> года – 483,7 тыс. рублей</w:t>
      </w:r>
      <w:r w:rsidR="009C0818">
        <w:rPr>
          <w:sz w:val="28"/>
          <w:szCs w:val="28"/>
        </w:rPr>
        <w:t xml:space="preserve">, в 1 полугодии 2022 года </w:t>
      </w:r>
      <w:r w:rsidR="009B57A9">
        <w:rPr>
          <w:sz w:val="28"/>
          <w:szCs w:val="28"/>
        </w:rPr>
        <w:t>–</w:t>
      </w:r>
      <w:r w:rsidR="009C0818">
        <w:rPr>
          <w:sz w:val="28"/>
          <w:szCs w:val="28"/>
        </w:rPr>
        <w:t xml:space="preserve"> </w:t>
      </w:r>
      <w:r w:rsidR="009B57A9">
        <w:rPr>
          <w:sz w:val="28"/>
          <w:szCs w:val="28"/>
        </w:rPr>
        <w:t>423,7 тыс. рублей</w:t>
      </w:r>
      <w:r w:rsidRPr="00BF1F8F">
        <w:rPr>
          <w:sz w:val="28"/>
          <w:szCs w:val="28"/>
        </w:rPr>
        <w:t xml:space="preserve">. Доходы от аренды земли поступили в 2014 году – 665,1 тыс. рублей, в 2015 году – 700,2 тыс. рублей, в 2016 году – 887,7 тыс. рублей, в 2017 году – 590,9 тыс. рублей, в 1 полугодии 2018 года – 1096,4 тыс. рублей, в 1 полугодии </w:t>
      </w:r>
      <w:r w:rsidR="00DE7F48">
        <w:rPr>
          <w:sz w:val="28"/>
          <w:szCs w:val="28"/>
        </w:rPr>
        <w:t>20</w:t>
      </w:r>
      <w:r w:rsidR="009B57A9">
        <w:rPr>
          <w:sz w:val="28"/>
          <w:szCs w:val="28"/>
        </w:rPr>
        <w:t>19</w:t>
      </w:r>
      <w:r w:rsidRPr="00BF1F8F">
        <w:rPr>
          <w:sz w:val="28"/>
          <w:szCs w:val="28"/>
        </w:rPr>
        <w:t xml:space="preserve"> года – 1536,8 тыс. рублей, в 1 полугодии </w:t>
      </w:r>
      <w:r w:rsidR="00DE7F48">
        <w:rPr>
          <w:sz w:val="28"/>
          <w:szCs w:val="28"/>
        </w:rPr>
        <w:t>202</w:t>
      </w:r>
      <w:r w:rsidR="009B57A9">
        <w:rPr>
          <w:sz w:val="28"/>
          <w:szCs w:val="28"/>
        </w:rPr>
        <w:t>0</w:t>
      </w:r>
      <w:r w:rsidRPr="00BF1F8F">
        <w:rPr>
          <w:sz w:val="28"/>
          <w:szCs w:val="28"/>
        </w:rPr>
        <w:t xml:space="preserve"> года – 949,7 тыс. рублей</w:t>
      </w:r>
      <w:r>
        <w:rPr>
          <w:sz w:val="28"/>
          <w:szCs w:val="28"/>
        </w:rPr>
        <w:t xml:space="preserve">, в 1 полугодии </w:t>
      </w:r>
      <w:r w:rsidR="00DE7F48">
        <w:rPr>
          <w:sz w:val="28"/>
          <w:szCs w:val="28"/>
        </w:rPr>
        <w:t>202</w:t>
      </w:r>
      <w:r w:rsidR="009B57A9">
        <w:rPr>
          <w:sz w:val="28"/>
          <w:szCs w:val="28"/>
        </w:rPr>
        <w:t>1</w:t>
      </w:r>
      <w:r>
        <w:rPr>
          <w:sz w:val="28"/>
          <w:szCs w:val="28"/>
        </w:rPr>
        <w:t xml:space="preserve"> года 796,8 тыс. рублей</w:t>
      </w:r>
      <w:r w:rsidR="009B57A9">
        <w:rPr>
          <w:sz w:val="28"/>
          <w:szCs w:val="28"/>
        </w:rPr>
        <w:t>, в 1 полугодии 2022 года – 682 тыс. рублей</w:t>
      </w:r>
      <w:r w:rsidRPr="00BF1F8F">
        <w:rPr>
          <w:sz w:val="28"/>
          <w:szCs w:val="28"/>
        </w:rPr>
        <w:t>. По состоянию на 01.07.2014 задолженность по арендной плате за землю составляла 228,1 тыс. рублей по состоянию на 01.07.2015 года 378,4 тыс. рублей, на 01.07.2016 года – 848,8 тыс. рублей, на 01.07.2017 года – 1245,2 тыс. рублей, на 01.07.2018 года – 1511,1 тыс. рублей, на 01.07.</w:t>
      </w:r>
      <w:r w:rsidR="00DE7F48">
        <w:rPr>
          <w:sz w:val="28"/>
          <w:szCs w:val="28"/>
        </w:rPr>
        <w:t>20</w:t>
      </w:r>
      <w:r w:rsidR="009B57A9">
        <w:rPr>
          <w:sz w:val="28"/>
          <w:szCs w:val="28"/>
        </w:rPr>
        <w:t>19</w:t>
      </w:r>
      <w:r w:rsidRPr="00BF1F8F">
        <w:rPr>
          <w:sz w:val="28"/>
          <w:szCs w:val="28"/>
        </w:rPr>
        <w:t xml:space="preserve"> года – 2014,3 тыс. рублей, на 01.07.</w:t>
      </w:r>
      <w:r w:rsidR="00DE7F48">
        <w:rPr>
          <w:sz w:val="28"/>
          <w:szCs w:val="28"/>
        </w:rPr>
        <w:t>202</w:t>
      </w:r>
      <w:r w:rsidR="009B57A9">
        <w:rPr>
          <w:sz w:val="28"/>
          <w:szCs w:val="28"/>
        </w:rPr>
        <w:t>0</w:t>
      </w:r>
      <w:r w:rsidRPr="00BF1F8F">
        <w:rPr>
          <w:sz w:val="28"/>
          <w:szCs w:val="28"/>
        </w:rPr>
        <w:t xml:space="preserve"> года – 2083,7 тыс. рублей</w:t>
      </w:r>
      <w:r w:rsidR="003E44F9">
        <w:rPr>
          <w:sz w:val="28"/>
          <w:szCs w:val="28"/>
        </w:rPr>
        <w:t>, на 01.07.</w:t>
      </w:r>
      <w:r w:rsidR="00DE7F48">
        <w:rPr>
          <w:sz w:val="28"/>
          <w:szCs w:val="28"/>
        </w:rPr>
        <w:t>202</w:t>
      </w:r>
      <w:r w:rsidR="009B57A9">
        <w:rPr>
          <w:sz w:val="28"/>
          <w:szCs w:val="28"/>
        </w:rPr>
        <w:t>1</w:t>
      </w:r>
      <w:r w:rsidR="003E44F9">
        <w:rPr>
          <w:sz w:val="28"/>
          <w:szCs w:val="28"/>
        </w:rPr>
        <w:t xml:space="preserve"> года – 1286,9 тыс. рублей</w:t>
      </w:r>
      <w:r w:rsidR="009B57A9">
        <w:rPr>
          <w:sz w:val="28"/>
          <w:szCs w:val="28"/>
        </w:rPr>
        <w:t>, на 01.07.2022 года – 995,8 тыс. рублей</w:t>
      </w:r>
      <w:r w:rsidRPr="00BF1F8F">
        <w:rPr>
          <w:sz w:val="28"/>
          <w:szCs w:val="28"/>
        </w:rPr>
        <w:t xml:space="preserve">.  </w:t>
      </w:r>
    </w:p>
    <w:p w14:paraId="23C6A71F" w14:textId="77777777" w:rsidR="00BF1F8F" w:rsidRDefault="00BF1F8F" w:rsidP="00BF1F8F">
      <w:pPr>
        <w:autoSpaceDE w:val="0"/>
        <w:autoSpaceDN w:val="0"/>
        <w:adjustRightInd w:val="0"/>
        <w:ind w:firstLine="709"/>
        <w:jc w:val="both"/>
        <w:rPr>
          <w:sz w:val="28"/>
          <w:szCs w:val="28"/>
        </w:rPr>
      </w:pPr>
      <w:r w:rsidRPr="00BF1F8F">
        <w:rPr>
          <w:sz w:val="28"/>
          <w:szCs w:val="28"/>
        </w:rPr>
        <w:t xml:space="preserve">В 1 полугодии 2014 года направлено  347 претензий  на сумму 357,7 тыс. рублей должникам по арендной плате, в 1 полугодии 2015 года – 372 претензий на сумму 385,5 тыс. рублей, в 1 полугодии 2016 года – 194 претензии на сумму 748,3 тыс. рублей, в 1 полугодии 2017 года – 267 претензии на сумму 217,6 тыс. рублей, в 1 полугодии 2018 года – 0 претензий, в 1 полугодии </w:t>
      </w:r>
      <w:r w:rsidR="00DE7F48">
        <w:rPr>
          <w:sz w:val="28"/>
          <w:szCs w:val="28"/>
        </w:rPr>
        <w:t>20</w:t>
      </w:r>
      <w:r w:rsidR="009B57A9">
        <w:rPr>
          <w:sz w:val="28"/>
          <w:szCs w:val="28"/>
        </w:rPr>
        <w:t>19</w:t>
      </w:r>
      <w:r w:rsidRPr="00BF1F8F">
        <w:rPr>
          <w:sz w:val="28"/>
          <w:szCs w:val="28"/>
        </w:rPr>
        <w:t xml:space="preserve"> года – 193 претензии на сумму 333,8/ тыс. рублей, в 1 полугодии </w:t>
      </w:r>
      <w:r w:rsidR="00DE7F48">
        <w:rPr>
          <w:sz w:val="28"/>
          <w:szCs w:val="28"/>
        </w:rPr>
        <w:t>202</w:t>
      </w:r>
      <w:r w:rsidR="009B57A9">
        <w:rPr>
          <w:sz w:val="28"/>
          <w:szCs w:val="28"/>
        </w:rPr>
        <w:t>0</w:t>
      </w:r>
      <w:r w:rsidRPr="00BF1F8F">
        <w:rPr>
          <w:sz w:val="28"/>
          <w:szCs w:val="28"/>
        </w:rPr>
        <w:t xml:space="preserve"> года – 136 претензии на сумму 198 тыс. рублей</w:t>
      </w:r>
      <w:r w:rsidR="003E44F9">
        <w:rPr>
          <w:sz w:val="28"/>
          <w:szCs w:val="28"/>
        </w:rPr>
        <w:t xml:space="preserve">, в 1 полугодии </w:t>
      </w:r>
      <w:r w:rsidR="00DE7F48">
        <w:rPr>
          <w:sz w:val="28"/>
          <w:szCs w:val="28"/>
        </w:rPr>
        <w:t>202</w:t>
      </w:r>
      <w:r w:rsidR="009B57A9">
        <w:rPr>
          <w:sz w:val="28"/>
          <w:szCs w:val="28"/>
        </w:rPr>
        <w:t>1</w:t>
      </w:r>
      <w:r w:rsidR="003E44F9">
        <w:rPr>
          <w:sz w:val="28"/>
          <w:szCs w:val="28"/>
        </w:rPr>
        <w:t xml:space="preserve"> года – 129 претензий на сумму 158,5 тыс. рублей</w:t>
      </w:r>
      <w:r w:rsidR="009B57A9">
        <w:rPr>
          <w:sz w:val="28"/>
          <w:szCs w:val="28"/>
        </w:rPr>
        <w:t>, в 1 полугодии 2022 года – 66 претензий на сумму 693,8 тыс. рублей</w:t>
      </w:r>
      <w:r w:rsidRPr="00BF1F8F">
        <w:rPr>
          <w:sz w:val="28"/>
          <w:szCs w:val="28"/>
        </w:rPr>
        <w:t xml:space="preserve">. Эффект от претензионно-исковой работы </w:t>
      </w:r>
      <w:r w:rsidRPr="00BF1F8F">
        <w:rPr>
          <w:sz w:val="28"/>
          <w:szCs w:val="28"/>
        </w:rPr>
        <w:lastRenderedPageBreak/>
        <w:t xml:space="preserve">недостаточен. Если в 2014 году поступило в результате претензионно-исковой работы 105,7 тыс. рублей (30 % от поданной), в 2015 году поступило 134,2 тыс. рублей или 34,8 % от поданных претензий, то в 2016 году поступило 95,5 тыс. рублей или 12,8 % от поданных претензий, в 2017 году поступило 45,7 тыс. рублей или 21 % от поданных претензий, в 2018 году поступило 0 тыс. рублей,  в </w:t>
      </w:r>
      <w:r w:rsidR="00DE7F48">
        <w:rPr>
          <w:sz w:val="28"/>
          <w:szCs w:val="28"/>
        </w:rPr>
        <w:t>20</w:t>
      </w:r>
      <w:r w:rsidR="009B57A9">
        <w:rPr>
          <w:sz w:val="28"/>
          <w:szCs w:val="28"/>
        </w:rPr>
        <w:t>19</w:t>
      </w:r>
      <w:r w:rsidRPr="00BF1F8F">
        <w:rPr>
          <w:sz w:val="28"/>
          <w:szCs w:val="28"/>
        </w:rPr>
        <w:t xml:space="preserve"> году поступило 97,4 тыс. рублей или 29,2 % от поданных претензий, в </w:t>
      </w:r>
      <w:r w:rsidR="00DE7F48">
        <w:rPr>
          <w:sz w:val="28"/>
          <w:szCs w:val="28"/>
        </w:rPr>
        <w:t>202</w:t>
      </w:r>
      <w:r w:rsidR="009B57A9">
        <w:rPr>
          <w:sz w:val="28"/>
          <w:szCs w:val="28"/>
        </w:rPr>
        <w:t>0</w:t>
      </w:r>
      <w:r w:rsidRPr="00BF1F8F">
        <w:rPr>
          <w:sz w:val="28"/>
          <w:szCs w:val="28"/>
        </w:rPr>
        <w:t xml:space="preserve"> году поступило 68,6 тыс. рублей или 34,6 % от поданных претензий</w:t>
      </w:r>
      <w:r w:rsidR="003E44F9">
        <w:rPr>
          <w:sz w:val="28"/>
          <w:szCs w:val="28"/>
        </w:rPr>
        <w:t>,</w:t>
      </w:r>
      <w:r w:rsidR="003E44F9" w:rsidRPr="003E44F9">
        <w:t xml:space="preserve"> </w:t>
      </w:r>
      <w:r w:rsidR="003E44F9" w:rsidRPr="003E44F9">
        <w:rPr>
          <w:sz w:val="28"/>
          <w:szCs w:val="28"/>
        </w:rPr>
        <w:t xml:space="preserve">в </w:t>
      </w:r>
      <w:r w:rsidR="00DE7F48">
        <w:rPr>
          <w:sz w:val="28"/>
          <w:szCs w:val="28"/>
        </w:rPr>
        <w:t>202</w:t>
      </w:r>
      <w:r w:rsidR="009B57A9">
        <w:rPr>
          <w:sz w:val="28"/>
          <w:szCs w:val="28"/>
        </w:rPr>
        <w:t>1</w:t>
      </w:r>
      <w:r w:rsidR="003E44F9" w:rsidRPr="003E44F9">
        <w:rPr>
          <w:sz w:val="28"/>
          <w:szCs w:val="28"/>
        </w:rPr>
        <w:t xml:space="preserve"> году поступило </w:t>
      </w:r>
      <w:r w:rsidR="003E44F9">
        <w:rPr>
          <w:sz w:val="28"/>
          <w:szCs w:val="28"/>
        </w:rPr>
        <w:t>55,7</w:t>
      </w:r>
      <w:r w:rsidR="003E44F9" w:rsidRPr="003E44F9">
        <w:rPr>
          <w:sz w:val="28"/>
          <w:szCs w:val="28"/>
        </w:rPr>
        <w:t xml:space="preserve"> тыс. рублей или </w:t>
      </w:r>
      <w:r w:rsidR="003E44F9">
        <w:rPr>
          <w:sz w:val="28"/>
          <w:szCs w:val="28"/>
        </w:rPr>
        <w:t>35,1</w:t>
      </w:r>
      <w:r w:rsidR="003E44F9" w:rsidRPr="003E44F9">
        <w:rPr>
          <w:sz w:val="28"/>
          <w:szCs w:val="28"/>
        </w:rPr>
        <w:t xml:space="preserve"> % от поданных претензий</w:t>
      </w:r>
      <w:r w:rsidR="009B57A9">
        <w:rPr>
          <w:sz w:val="28"/>
          <w:szCs w:val="28"/>
        </w:rPr>
        <w:t>,</w:t>
      </w:r>
      <w:r w:rsidR="009B57A9" w:rsidRPr="009B57A9">
        <w:t xml:space="preserve"> </w:t>
      </w:r>
      <w:r w:rsidR="009B57A9" w:rsidRPr="009B57A9">
        <w:rPr>
          <w:sz w:val="28"/>
          <w:szCs w:val="28"/>
        </w:rPr>
        <w:t>в 202</w:t>
      </w:r>
      <w:r w:rsidR="009B57A9">
        <w:rPr>
          <w:sz w:val="28"/>
          <w:szCs w:val="28"/>
        </w:rPr>
        <w:t>2</w:t>
      </w:r>
      <w:r w:rsidR="009B57A9" w:rsidRPr="009B57A9">
        <w:rPr>
          <w:sz w:val="28"/>
          <w:szCs w:val="28"/>
        </w:rPr>
        <w:t xml:space="preserve"> году поступило </w:t>
      </w:r>
      <w:r w:rsidR="009B57A9">
        <w:rPr>
          <w:sz w:val="28"/>
          <w:szCs w:val="28"/>
        </w:rPr>
        <w:t>19,4</w:t>
      </w:r>
      <w:r w:rsidR="009B57A9" w:rsidRPr="009B57A9">
        <w:rPr>
          <w:sz w:val="28"/>
          <w:szCs w:val="28"/>
        </w:rPr>
        <w:t xml:space="preserve"> тыс. рублей или </w:t>
      </w:r>
      <w:r w:rsidR="009B57A9">
        <w:rPr>
          <w:sz w:val="28"/>
          <w:szCs w:val="28"/>
        </w:rPr>
        <w:t>27,8</w:t>
      </w:r>
      <w:r w:rsidR="009B57A9" w:rsidRPr="009B57A9">
        <w:rPr>
          <w:sz w:val="28"/>
          <w:szCs w:val="28"/>
        </w:rPr>
        <w:t xml:space="preserve"> % от поданных претензий. </w:t>
      </w:r>
      <w:r w:rsidR="009B57A9">
        <w:rPr>
          <w:sz w:val="28"/>
          <w:szCs w:val="28"/>
        </w:rPr>
        <w:t xml:space="preserve"> </w:t>
      </w:r>
      <w:r w:rsidRPr="00BF1F8F">
        <w:rPr>
          <w:sz w:val="28"/>
          <w:szCs w:val="28"/>
        </w:rPr>
        <w:t xml:space="preserve">. </w:t>
      </w:r>
    </w:p>
    <w:p w14:paraId="17060E4E" w14:textId="77777777" w:rsidR="00D06F7C" w:rsidRPr="00BF1F8F" w:rsidRDefault="00D06F7C" w:rsidP="00BF1F8F">
      <w:pPr>
        <w:autoSpaceDE w:val="0"/>
        <w:autoSpaceDN w:val="0"/>
        <w:adjustRightInd w:val="0"/>
        <w:ind w:firstLine="709"/>
        <w:jc w:val="both"/>
        <w:rPr>
          <w:sz w:val="28"/>
          <w:szCs w:val="28"/>
        </w:rPr>
      </w:pPr>
      <w:r w:rsidRPr="00D06F7C">
        <w:rPr>
          <w:sz w:val="28"/>
          <w:szCs w:val="28"/>
        </w:rPr>
        <w:t xml:space="preserve">Общая сумма недоимки по району в консолидированный бюджет </w:t>
      </w:r>
      <w:r w:rsidR="006E6E07">
        <w:rPr>
          <w:sz w:val="28"/>
          <w:szCs w:val="28"/>
        </w:rPr>
        <w:t>увелич</w:t>
      </w:r>
      <w:r w:rsidRPr="00D06F7C">
        <w:rPr>
          <w:sz w:val="28"/>
          <w:szCs w:val="28"/>
        </w:rPr>
        <w:t xml:space="preserve">илась за </w:t>
      </w:r>
      <w:r w:rsidR="00DE7F48">
        <w:rPr>
          <w:sz w:val="28"/>
          <w:szCs w:val="28"/>
        </w:rPr>
        <w:t>2022</w:t>
      </w:r>
      <w:r w:rsidRPr="00D06F7C">
        <w:rPr>
          <w:sz w:val="28"/>
          <w:szCs w:val="28"/>
        </w:rPr>
        <w:t xml:space="preserve"> год на </w:t>
      </w:r>
      <w:r w:rsidR="006E6E07">
        <w:rPr>
          <w:sz w:val="28"/>
          <w:szCs w:val="28"/>
        </w:rPr>
        <w:t>1397,3</w:t>
      </w:r>
      <w:r w:rsidRPr="00D06F7C">
        <w:rPr>
          <w:sz w:val="28"/>
          <w:szCs w:val="28"/>
        </w:rPr>
        <w:t xml:space="preserve"> тыс. руб. (</w:t>
      </w:r>
      <w:r w:rsidR="006A6B2E">
        <w:rPr>
          <w:sz w:val="28"/>
          <w:szCs w:val="28"/>
        </w:rPr>
        <w:t>+121,6</w:t>
      </w:r>
      <w:r w:rsidRPr="00D06F7C">
        <w:rPr>
          <w:sz w:val="28"/>
          <w:szCs w:val="28"/>
        </w:rPr>
        <w:t xml:space="preserve"> %) и составила </w:t>
      </w:r>
      <w:r w:rsidR="006A6B2E">
        <w:rPr>
          <w:sz w:val="28"/>
          <w:szCs w:val="28"/>
        </w:rPr>
        <w:t>2546,3</w:t>
      </w:r>
      <w:r w:rsidRPr="00D06F7C">
        <w:rPr>
          <w:sz w:val="28"/>
          <w:szCs w:val="28"/>
        </w:rPr>
        <w:t xml:space="preserve"> тыс. руб.,  недоимка в бюджет муниципального района составила </w:t>
      </w:r>
      <w:r w:rsidR="006A6B2E">
        <w:rPr>
          <w:sz w:val="28"/>
          <w:szCs w:val="28"/>
        </w:rPr>
        <w:t>2126,2</w:t>
      </w:r>
      <w:r w:rsidRPr="00D06F7C">
        <w:rPr>
          <w:sz w:val="28"/>
          <w:szCs w:val="28"/>
        </w:rPr>
        <w:t xml:space="preserve"> тыс. рублей </w:t>
      </w:r>
      <w:r>
        <w:rPr>
          <w:sz w:val="28"/>
          <w:szCs w:val="28"/>
        </w:rPr>
        <w:t>(+</w:t>
      </w:r>
      <w:r w:rsidR="006A6B2E">
        <w:rPr>
          <w:sz w:val="28"/>
          <w:szCs w:val="28"/>
        </w:rPr>
        <w:t>1533,8</w:t>
      </w:r>
      <w:r>
        <w:rPr>
          <w:sz w:val="28"/>
          <w:szCs w:val="28"/>
        </w:rPr>
        <w:t xml:space="preserve"> тыс. рублей) </w:t>
      </w:r>
      <w:r w:rsidRPr="00D06F7C">
        <w:rPr>
          <w:sz w:val="28"/>
          <w:szCs w:val="28"/>
        </w:rPr>
        <w:t xml:space="preserve">или </w:t>
      </w:r>
      <w:r w:rsidR="006A6B2E">
        <w:rPr>
          <w:sz w:val="28"/>
          <w:szCs w:val="28"/>
        </w:rPr>
        <w:t>83,5</w:t>
      </w:r>
      <w:r w:rsidRPr="00D06F7C">
        <w:rPr>
          <w:sz w:val="28"/>
          <w:szCs w:val="28"/>
        </w:rPr>
        <w:t xml:space="preserve"> % от общей недоимки</w:t>
      </w:r>
      <w:r w:rsidR="00ED263F">
        <w:rPr>
          <w:sz w:val="28"/>
          <w:szCs w:val="28"/>
        </w:rPr>
        <w:t>, недоимка в бюджеты поселений</w:t>
      </w:r>
      <w:r w:rsidR="00CF47B8">
        <w:rPr>
          <w:sz w:val="28"/>
          <w:szCs w:val="28"/>
        </w:rPr>
        <w:t xml:space="preserve"> составила </w:t>
      </w:r>
      <w:r w:rsidR="006A6B2E">
        <w:rPr>
          <w:sz w:val="28"/>
          <w:szCs w:val="28"/>
        </w:rPr>
        <w:t>420,1</w:t>
      </w:r>
      <w:r w:rsidR="00CF47B8">
        <w:rPr>
          <w:sz w:val="28"/>
          <w:szCs w:val="28"/>
        </w:rPr>
        <w:t xml:space="preserve"> тыс. рублей (- 1</w:t>
      </w:r>
      <w:r w:rsidR="006A6B2E">
        <w:rPr>
          <w:sz w:val="28"/>
          <w:szCs w:val="28"/>
        </w:rPr>
        <w:t>36,5</w:t>
      </w:r>
      <w:r w:rsidR="00CF47B8">
        <w:rPr>
          <w:sz w:val="28"/>
          <w:szCs w:val="28"/>
        </w:rPr>
        <w:t xml:space="preserve"> тыс. рублей) или </w:t>
      </w:r>
      <w:r w:rsidR="006A6B2E">
        <w:rPr>
          <w:sz w:val="28"/>
          <w:szCs w:val="28"/>
        </w:rPr>
        <w:t>16,5</w:t>
      </w:r>
      <w:r w:rsidR="00CF47B8">
        <w:rPr>
          <w:sz w:val="28"/>
          <w:szCs w:val="28"/>
        </w:rPr>
        <w:t xml:space="preserve"> % от общей недоимки</w:t>
      </w:r>
      <w:r w:rsidRPr="00D06F7C">
        <w:rPr>
          <w:sz w:val="28"/>
          <w:szCs w:val="28"/>
        </w:rPr>
        <w:t>.</w:t>
      </w:r>
    </w:p>
    <w:p w14:paraId="5E5F8918" w14:textId="77777777" w:rsidR="00BF1F8F" w:rsidRPr="00BF1F8F" w:rsidRDefault="00BF1F8F" w:rsidP="00BF1F8F">
      <w:pPr>
        <w:autoSpaceDE w:val="0"/>
        <w:autoSpaceDN w:val="0"/>
        <w:adjustRightInd w:val="0"/>
        <w:ind w:firstLine="709"/>
        <w:jc w:val="both"/>
        <w:rPr>
          <w:sz w:val="28"/>
          <w:szCs w:val="28"/>
        </w:rPr>
      </w:pPr>
      <w:r w:rsidRPr="00BF1F8F">
        <w:rPr>
          <w:sz w:val="28"/>
          <w:szCs w:val="28"/>
        </w:rPr>
        <w:t xml:space="preserve">За 1 полугодие </w:t>
      </w:r>
      <w:r w:rsidR="00DE7F48">
        <w:rPr>
          <w:sz w:val="28"/>
          <w:szCs w:val="28"/>
        </w:rPr>
        <w:t>202</w:t>
      </w:r>
      <w:r w:rsidR="00CC34A7">
        <w:rPr>
          <w:sz w:val="28"/>
          <w:szCs w:val="28"/>
        </w:rPr>
        <w:t>2</w:t>
      </w:r>
      <w:r w:rsidRPr="00BF1F8F">
        <w:rPr>
          <w:sz w:val="28"/>
          <w:szCs w:val="28"/>
        </w:rPr>
        <w:t xml:space="preserve"> год</w:t>
      </w:r>
      <w:r w:rsidR="00CC34A7">
        <w:rPr>
          <w:sz w:val="28"/>
          <w:szCs w:val="28"/>
        </w:rPr>
        <w:t>а</w:t>
      </w:r>
      <w:r w:rsidRPr="00BF1F8F">
        <w:rPr>
          <w:sz w:val="28"/>
          <w:szCs w:val="28"/>
        </w:rPr>
        <w:t xml:space="preserve"> проведено </w:t>
      </w:r>
      <w:r w:rsidR="00CC34A7">
        <w:rPr>
          <w:sz w:val="28"/>
          <w:szCs w:val="28"/>
        </w:rPr>
        <w:t>6</w:t>
      </w:r>
      <w:r w:rsidRPr="00BF1F8F">
        <w:rPr>
          <w:sz w:val="28"/>
          <w:szCs w:val="28"/>
        </w:rPr>
        <w:t xml:space="preserve"> заседаний межведомственной комиссии по укреплению налоговой дисциплины, своевременности, полноты выплаты и ликвидации задолженности по заработной плате. В рамках урегулирования задолженности по налоговым и неналоговым доходам на заседания комиссии были приглашены </w:t>
      </w:r>
      <w:r w:rsidR="00CC34A7">
        <w:rPr>
          <w:sz w:val="28"/>
          <w:szCs w:val="28"/>
        </w:rPr>
        <w:t xml:space="preserve">80 </w:t>
      </w:r>
      <w:r w:rsidRPr="00BF1F8F">
        <w:rPr>
          <w:sz w:val="28"/>
          <w:szCs w:val="28"/>
        </w:rPr>
        <w:t>должник</w:t>
      </w:r>
      <w:r w:rsidR="00CC34A7">
        <w:rPr>
          <w:sz w:val="28"/>
          <w:szCs w:val="28"/>
        </w:rPr>
        <w:t>ов</w:t>
      </w:r>
      <w:r w:rsidRPr="00BF1F8F">
        <w:rPr>
          <w:sz w:val="28"/>
          <w:szCs w:val="28"/>
        </w:rPr>
        <w:t xml:space="preserve">. Общая сумма погашенных долгов за 1 полугодие </w:t>
      </w:r>
      <w:r w:rsidR="00DE7F48">
        <w:rPr>
          <w:sz w:val="28"/>
          <w:szCs w:val="28"/>
        </w:rPr>
        <w:t>2022</w:t>
      </w:r>
      <w:r w:rsidRPr="00BF1F8F">
        <w:rPr>
          <w:sz w:val="28"/>
          <w:szCs w:val="28"/>
        </w:rPr>
        <w:t xml:space="preserve"> года по приглашенным должникам, явившимся и не явившимся на заседания комиссии, составила </w:t>
      </w:r>
      <w:r w:rsidR="0041656E">
        <w:rPr>
          <w:sz w:val="28"/>
          <w:szCs w:val="28"/>
        </w:rPr>
        <w:t>2</w:t>
      </w:r>
      <w:r w:rsidR="00CC34A7">
        <w:rPr>
          <w:sz w:val="28"/>
          <w:szCs w:val="28"/>
        </w:rPr>
        <w:t>735,6</w:t>
      </w:r>
      <w:r w:rsidRPr="00BF1F8F">
        <w:rPr>
          <w:sz w:val="28"/>
          <w:szCs w:val="28"/>
        </w:rPr>
        <w:t xml:space="preserve"> тыс. рублей или </w:t>
      </w:r>
      <w:r w:rsidR="00CC34A7">
        <w:rPr>
          <w:sz w:val="28"/>
          <w:szCs w:val="28"/>
        </w:rPr>
        <w:t>6</w:t>
      </w:r>
      <w:r w:rsidR="0041656E">
        <w:rPr>
          <w:sz w:val="28"/>
          <w:szCs w:val="28"/>
        </w:rPr>
        <w:t>2,4</w:t>
      </w:r>
      <w:r w:rsidRPr="00BF1F8F">
        <w:rPr>
          <w:sz w:val="28"/>
          <w:szCs w:val="28"/>
        </w:rPr>
        <w:t xml:space="preserve"> % от их задолженности. </w:t>
      </w:r>
    </w:p>
    <w:p w14:paraId="121B57DB" w14:textId="77777777" w:rsidR="00BF1F8F" w:rsidRPr="00BF1F8F" w:rsidRDefault="00BF1F8F" w:rsidP="00BF1F8F">
      <w:pPr>
        <w:autoSpaceDE w:val="0"/>
        <w:autoSpaceDN w:val="0"/>
        <w:adjustRightInd w:val="0"/>
        <w:ind w:firstLine="709"/>
        <w:jc w:val="both"/>
        <w:rPr>
          <w:sz w:val="28"/>
          <w:szCs w:val="28"/>
        </w:rPr>
      </w:pPr>
      <w:r w:rsidRPr="00BF1F8F">
        <w:rPr>
          <w:sz w:val="28"/>
          <w:szCs w:val="28"/>
        </w:rPr>
        <w:t>Значительные суммы недоимки арендных платежей за землю свидетельствует о</w:t>
      </w:r>
      <w:r w:rsidR="0041656E">
        <w:rPr>
          <w:sz w:val="28"/>
          <w:szCs w:val="28"/>
        </w:rPr>
        <w:t xml:space="preserve"> недостаточной</w:t>
      </w:r>
      <w:r w:rsidRPr="00BF1F8F">
        <w:rPr>
          <w:sz w:val="28"/>
          <w:szCs w:val="28"/>
        </w:rPr>
        <w:t xml:space="preserve"> претензионно-исковой работ</w:t>
      </w:r>
      <w:r w:rsidR="0041656E">
        <w:rPr>
          <w:sz w:val="28"/>
          <w:szCs w:val="28"/>
        </w:rPr>
        <w:t>е</w:t>
      </w:r>
      <w:r w:rsidRPr="00BF1F8F">
        <w:rPr>
          <w:sz w:val="28"/>
          <w:szCs w:val="28"/>
        </w:rPr>
        <w:t xml:space="preserve"> и необходимости ее активизации. </w:t>
      </w:r>
    </w:p>
    <w:p w14:paraId="3E0622E2" w14:textId="77777777" w:rsidR="00BF1F8F" w:rsidRPr="00BF1F8F" w:rsidRDefault="00BF1F8F" w:rsidP="00BF1F8F">
      <w:pPr>
        <w:autoSpaceDE w:val="0"/>
        <w:autoSpaceDN w:val="0"/>
        <w:adjustRightInd w:val="0"/>
        <w:ind w:firstLine="709"/>
        <w:jc w:val="both"/>
        <w:rPr>
          <w:sz w:val="28"/>
          <w:szCs w:val="28"/>
        </w:rPr>
      </w:pPr>
      <w:r w:rsidRPr="00BF1F8F">
        <w:rPr>
          <w:sz w:val="28"/>
          <w:szCs w:val="28"/>
        </w:rPr>
        <w:tab/>
      </w:r>
    </w:p>
    <w:p w14:paraId="0C750608" w14:textId="77777777" w:rsidR="00913124" w:rsidRDefault="00913124" w:rsidP="00913124">
      <w:pPr>
        <w:tabs>
          <w:tab w:val="left" w:pos="720"/>
        </w:tabs>
        <w:ind w:firstLine="525"/>
        <w:jc w:val="center"/>
        <w:rPr>
          <w:b/>
          <w:bCs/>
          <w:i/>
          <w:iCs/>
          <w:sz w:val="28"/>
          <w:szCs w:val="28"/>
        </w:rPr>
      </w:pPr>
      <w:r>
        <w:rPr>
          <w:b/>
          <w:bCs/>
          <w:i/>
          <w:iCs/>
          <w:sz w:val="28"/>
          <w:szCs w:val="28"/>
        </w:rPr>
        <w:t>3.1. Анализ налоговых и неналоговых доходов</w:t>
      </w:r>
    </w:p>
    <w:p w14:paraId="007510CA" w14:textId="77777777" w:rsidR="00913124" w:rsidRDefault="00913124" w:rsidP="00913124">
      <w:pPr>
        <w:tabs>
          <w:tab w:val="left" w:pos="720"/>
        </w:tabs>
        <w:ind w:firstLine="525"/>
        <w:jc w:val="both"/>
      </w:pPr>
    </w:p>
    <w:p w14:paraId="2611CB7C" w14:textId="77777777" w:rsidR="00B07BC7" w:rsidRDefault="00913124" w:rsidP="008372DB">
      <w:pPr>
        <w:shd w:val="clear" w:color="auto" w:fill="FFFFFF"/>
        <w:spacing w:line="322" w:lineRule="exact"/>
        <w:ind w:firstLine="567"/>
        <w:jc w:val="both"/>
        <w:rPr>
          <w:i/>
          <w:color w:val="000000"/>
          <w:sz w:val="28"/>
          <w:szCs w:val="28"/>
        </w:rPr>
      </w:pPr>
      <w:r>
        <w:rPr>
          <w:color w:val="000000"/>
          <w:sz w:val="28"/>
          <w:szCs w:val="28"/>
        </w:rPr>
        <w:t xml:space="preserve">В общей сумме доходов бюджета района налоговые и неналоговые доходы составили </w:t>
      </w:r>
      <w:r w:rsidR="00D611D2">
        <w:rPr>
          <w:color w:val="000000"/>
          <w:sz w:val="28"/>
          <w:szCs w:val="28"/>
        </w:rPr>
        <w:t>47006,1</w:t>
      </w:r>
      <w:r w:rsidR="00691964">
        <w:rPr>
          <w:color w:val="000000"/>
          <w:sz w:val="28"/>
          <w:szCs w:val="28"/>
        </w:rPr>
        <w:t xml:space="preserve"> тыс. руб.</w:t>
      </w:r>
      <w:r w:rsidR="0010150D">
        <w:rPr>
          <w:color w:val="000000"/>
          <w:sz w:val="28"/>
          <w:szCs w:val="28"/>
        </w:rPr>
        <w:t xml:space="preserve">, что составило </w:t>
      </w:r>
      <w:r w:rsidR="00D611D2">
        <w:rPr>
          <w:color w:val="000000"/>
          <w:sz w:val="28"/>
          <w:szCs w:val="28"/>
        </w:rPr>
        <w:t>65,8</w:t>
      </w:r>
      <w:r w:rsidR="00D40A91">
        <w:rPr>
          <w:color w:val="000000"/>
          <w:sz w:val="28"/>
          <w:szCs w:val="28"/>
        </w:rPr>
        <w:t xml:space="preserve"> </w:t>
      </w:r>
      <w:r w:rsidR="0010150D">
        <w:rPr>
          <w:color w:val="000000"/>
          <w:sz w:val="28"/>
          <w:szCs w:val="28"/>
        </w:rPr>
        <w:t>% к</w:t>
      </w:r>
      <w:r w:rsidR="00D40A91">
        <w:rPr>
          <w:color w:val="000000"/>
          <w:sz w:val="28"/>
          <w:szCs w:val="28"/>
        </w:rPr>
        <w:t xml:space="preserve"> годовому</w:t>
      </w:r>
      <w:r w:rsidR="0010150D">
        <w:rPr>
          <w:color w:val="000000"/>
          <w:sz w:val="28"/>
          <w:szCs w:val="28"/>
        </w:rPr>
        <w:t xml:space="preserve"> плану</w:t>
      </w:r>
      <w:r w:rsidR="006217D9">
        <w:rPr>
          <w:color w:val="000000"/>
          <w:sz w:val="28"/>
          <w:szCs w:val="28"/>
        </w:rPr>
        <w:t xml:space="preserve"> или </w:t>
      </w:r>
      <w:r w:rsidR="00A90916">
        <w:rPr>
          <w:color w:val="000000"/>
          <w:sz w:val="28"/>
          <w:szCs w:val="28"/>
        </w:rPr>
        <w:t>2</w:t>
      </w:r>
      <w:r w:rsidR="00D611D2">
        <w:rPr>
          <w:color w:val="000000"/>
          <w:sz w:val="28"/>
          <w:szCs w:val="28"/>
        </w:rPr>
        <w:t>5,2</w:t>
      </w:r>
      <w:r w:rsidR="00A43D52">
        <w:rPr>
          <w:color w:val="000000"/>
          <w:sz w:val="28"/>
          <w:szCs w:val="28"/>
        </w:rPr>
        <w:t xml:space="preserve"> </w:t>
      </w:r>
      <w:r>
        <w:rPr>
          <w:color w:val="000000"/>
          <w:sz w:val="28"/>
          <w:szCs w:val="28"/>
        </w:rPr>
        <w:t>%</w:t>
      </w:r>
      <w:r w:rsidR="00762D92">
        <w:rPr>
          <w:color w:val="000000"/>
          <w:sz w:val="28"/>
          <w:szCs w:val="28"/>
        </w:rPr>
        <w:t xml:space="preserve"> доходов бюджета</w:t>
      </w:r>
      <w:r w:rsidR="00870901">
        <w:rPr>
          <w:color w:val="000000"/>
          <w:sz w:val="28"/>
          <w:szCs w:val="28"/>
        </w:rPr>
        <w:t xml:space="preserve">, вместо </w:t>
      </w:r>
      <w:r w:rsidR="008045EB" w:rsidRPr="008045EB">
        <w:rPr>
          <w:color w:val="000000"/>
          <w:sz w:val="28"/>
          <w:szCs w:val="28"/>
        </w:rPr>
        <w:t>3</w:t>
      </w:r>
      <w:r w:rsidR="00D611D2">
        <w:rPr>
          <w:color w:val="000000"/>
          <w:sz w:val="28"/>
          <w:szCs w:val="28"/>
        </w:rPr>
        <w:t>9626,2</w:t>
      </w:r>
      <w:r w:rsidR="008045EB" w:rsidRPr="008045EB">
        <w:rPr>
          <w:color w:val="000000"/>
          <w:sz w:val="28"/>
          <w:szCs w:val="28"/>
        </w:rPr>
        <w:t xml:space="preserve"> </w:t>
      </w:r>
      <w:r w:rsidR="00870901">
        <w:rPr>
          <w:color w:val="000000"/>
          <w:sz w:val="28"/>
          <w:szCs w:val="28"/>
        </w:rPr>
        <w:t xml:space="preserve">тыс. рублей в </w:t>
      </w:r>
      <w:r w:rsidR="00DE7F48">
        <w:rPr>
          <w:color w:val="000000"/>
          <w:sz w:val="28"/>
          <w:szCs w:val="28"/>
        </w:rPr>
        <w:t>2021</w:t>
      </w:r>
      <w:r w:rsidR="00870901">
        <w:rPr>
          <w:color w:val="000000"/>
          <w:sz w:val="28"/>
          <w:szCs w:val="28"/>
        </w:rPr>
        <w:t xml:space="preserve"> году</w:t>
      </w:r>
      <w:r>
        <w:rPr>
          <w:color w:val="000000"/>
          <w:sz w:val="28"/>
          <w:szCs w:val="28"/>
        </w:rPr>
        <w:t>.</w:t>
      </w:r>
      <w:r w:rsidR="0010150D">
        <w:rPr>
          <w:color w:val="000000"/>
          <w:sz w:val="28"/>
          <w:szCs w:val="28"/>
        </w:rPr>
        <w:t xml:space="preserve"> </w:t>
      </w:r>
    </w:p>
    <w:p w14:paraId="13B80D12" w14:textId="77777777" w:rsidR="00B9324B" w:rsidRDefault="00B9324B" w:rsidP="00916C94">
      <w:pPr>
        <w:shd w:val="clear" w:color="auto" w:fill="FFFFFF"/>
        <w:spacing w:line="322" w:lineRule="exact"/>
        <w:ind w:left="14" w:right="34" w:firstLine="695"/>
        <w:jc w:val="center"/>
        <w:rPr>
          <w:i/>
          <w:color w:val="000000"/>
          <w:sz w:val="28"/>
          <w:szCs w:val="28"/>
        </w:rPr>
      </w:pPr>
    </w:p>
    <w:p w14:paraId="16DA3349" w14:textId="77777777" w:rsidR="00C124B8" w:rsidRDefault="00C124B8" w:rsidP="00916C94">
      <w:pPr>
        <w:shd w:val="clear" w:color="auto" w:fill="FFFFFF"/>
        <w:spacing w:line="322" w:lineRule="exact"/>
        <w:ind w:left="14" w:right="34" w:firstLine="695"/>
        <w:jc w:val="center"/>
        <w:rPr>
          <w:i/>
          <w:color w:val="000000"/>
          <w:sz w:val="28"/>
          <w:szCs w:val="28"/>
        </w:rPr>
      </w:pPr>
    </w:p>
    <w:p w14:paraId="4BEE3B24" w14:textId="77777777" w:rsidR="00C124B8" w:rsidRDefault="00C124B8" w:rsidP="00916C94">
      <w:pPr>
        <w:shd w:val="clear" w:color="auto" w:fill="FFFFFF"/>
        <w:spacing w:line="322" w:lineRule="exact"/>
        <w:ind w:left="14" w:right="34" w:firstLine="695"/>
        <w:jc w:val="center"/>
        <w:rPr>
          <w:i/>
          <w:color w:val="000000"/>
          <w:sz w:val="28"/>
          <w:szCs w:val="28"/>
        </w:rPr>
      </w:pPr>
    </w:p>
    <w:p w14:paraId="0D5FBE71" w14:textId="77777777" w:rsidR="00916C94" w:rsidRDefault="00916C94" w:rsidP="00916C94">
      <w:pPr>
        <w:shd w:val="clear" w:color="auto" w:fill="FFFFFF"/>
        <w:spacing w:line="322" w:lineRule="exact"/>
        <w:ind w:left="14" w:right="34" w:firstLine="695"/>
        <w:jc w:val="center"/>
        <w:rPr>
          <w:i/>
          <w:color w:val="000000"/>
          <w:sz w:val="28"/>
          <w:szCs w:val="28"/>
        </w:rPr>
      </w:pPr>
      <w:r>
        <w:rPr>
          <w:i/>
          <w:color w:val="000000"/>
          <w:sz w:val="28"/>
          <w:szCs w:val="28"/>
        </w:rPr>
        <w:t>Налоговые доходы</w:t>
      </w:r>
    </w:p>
    <w:p w14:paraId="2D19B57E" w14:textId="77777777" w:rsidR="00916C94" w:rsidRDefault="00916C94" w:rsidP="00916C94">
      <w:pPr>
        <w:shd w:val="clear" w:color="auto" w:fill="FFFFFF"/>
        <w:spacing w:line="322" w:lineRule="exact"/>
        <w:ind w:firstLine="567"/>
        <w:jc w:val="both"/>
      </w:pPr>
      <w:r>
        <w:rPr>
          <w:color w:val="000000"/>
          <w:sz w:val="28"/>
          <w:szCs w:val="28"/>
        </w:rPr>
        <w:t>В</w:t>
      </w:r>
      <w:r w:rsidR="00FE1C23">
        <w:rPr>
          <w:color w:val="000000"/>
          <w:sz w:val="28"/>
          <w:szCs w:val="28"/>
        </w:rPr>
        <w:t xml:space="preserve"> </w:t>
      </w:r>
      <w:r w:rsidR="00073BB2">
        <w:rPr>
          <w:color w:val="000000"/>
          <w:sz w:val="28"/>
          <w:szCs w:val="28"/>
        </w:rPr>
        <w:t xml:space="preserve">1 </w:t>
      </w:r>
      <w:r w:rsidR="00C561D9">
        <w:rPr>
          <w:color w:val="000000"/>
          <w:sz w:val="28"/>
          <w:szCs w:val="28"/>
        </w:rPr>
        <w:t>полугоди</w:t>
      </w:r>
      <w:r w:rsidR="008045EB">
        <w:rPr>
          <w:color w:val="000000"/>
          <w:sz w:val="28"/>
          <w:szCs w:val="28"/>
        </w:rPr>
        <w:t>и</w:t>
      </w:r>
      <w:r>
        <w:rPr>
          <w:color w:val="000000"/>
          <w:sz w:val="28"/>
          <w:szCs w:val="28"/>
        </w:rPr>
        <w:t xml:space="preserve"> </w:t>
      </w:r>
      <w:r w:rsidR="00DE7F48">
        <w:rPr>
          <w:color w:val="000000"/>
          <w:sz w:val="28"/>
          <w:szCs w:val="28"/>
        </w:rPr>
        <w:t>2022</w:t>
      </w:r>
      <w:r>
        <w:rPr>
          <w:color w:val="000000"/>
          <w:sz w:val="28"/>
          <w:szCs w:val="28"/>
        </w:rPr>
        <w:t xml:space="preserve"> году налоговые поступления составили </w:t>
      </w:r>
      <w:r w:rsidR="006621F6">
        <w:rPr>
          <w:color w:val="000000"/>
          <w:sz w:val="28"/>
          <w:szCs w:val="28"/>
        </w:rPr>
        <w:t>27008,5</w:t>
      </w:r>
      <w:r>
        <w:rPr>
          <w:color w:val="000000"/>
          <w:sz w:val="28"/>
          <w:szCs w:val="28"/>
        </w:rPr>
        <w:t xml:space="preserve"> тыс. руб.</w:t>
      </w:r>
      <w:r w:rsidR="00F00897">
        <w:rPr>
          <w:color w:val="000000"/>
          <w:sz w:val="28"/>
          <w:szCs w:val="28"/>
        </w:rPr>
        <w:t xml:space="preserve">, что </w:t>
      </w:r>
      <w:r w:rsidR="00964A79">
        <w:rPr>
          <w:color w:val="000000"/>
          <w:sz w:val="28"/>
          <w:szCs w:val="28"/>
        </w:rPr>
        <w:t>выш</w:t>
      </w:r>
      <w:r w:rsidR="00F00897">
        <w:rPr>
          <w:color w:val="000000"/>
          <w:sz w:val="28"/>
          <w:szCs w:val="28"/>
        </w:rPr>
        <w:t xml:space="preserve">е уровня прошлого года на </w:t>
      </w:r>
      <w:r w:rsidR="00D611D2">
        <w:rPr>
          <w:color w:val="000000"/>
          <w:sz w:val="28"/>
          <w:szCs w:val="28"/>
        </w:rPr>
        <w:t>7150,6</w:t>
      </w:r>
      <w:r w:rsidR="00AC31E8">
        <w:rPr>
          <w:color w:val="000000"/>
          <w:sz w:val="28"/>
          <w:szCs w:val="28"/>
        </w:rPr>
        <w:t xml:space="preserve"> тыс. рублей, </w:t>
      </w:r>
      <w:r>
        <w:rPr>
          <w:color w:val="000000"/>
          <w:sz w:val="28"/>
          <w:szCs w:val="28"/>
        </w:rPr>
        <w:t xml:space="preserve">или </w:t>
      </w:r>
      <w:r w:rsidR="00463D01">
        <w:rPr>
          <w:color w:val="000000"/>
          <w:sz w:val="28"/>
          <w:szCs w:val="28"/>
        </w:rPr>
        <w:t xml:space="preserve">на </w:t>
      </w:r>
      <w:r w:rsidR="006621F6">
        <w:rPr>
          <w:color w:val="000000"/>
          <w:sz w:val="28"/>
          <w:szCs w:val="28"/>
        </w:rPr>
        <w:t>2</w:t>
      </w:r>
      <w:r w:rsidR="00D611D2">
        <w:rPr>
          <w:color w:val="000000"/>
          <w:sz w:val="28"/>
          <w:szCs w:val="28"/>
        </w:rPr>
        <w:t>6,5</w:t>
      </w:r>
      <w:r w:rsidR="009027D4">
        <w:rPr>
          <w:color w:val="000000"/>
          <w:sz w:val="28"/>
          <w:szCs w:val="28"/>
        </w:rPr>
        <w:t xml:space="preserve"> </w:t>
      </w:r>
      <w:r>
        <w:rPr>
          <w:color w:val="000000"/>
          <w:sz w:val="28"/>
          <w:szCs w:val="28"/>
        </w:rPr>
        <w:t>%</w:t>
      </w:r>
      <w:r w:rsidR="00463D01">
        <w:rPr>
          <w:color w:val="000000"/>
          <w:sz w:val="28"/>
          <w:szCs w:val="28"/>
        </w:rPr>
        <w:t>, 1</w:t>
      </w:r>
      <w:r w:rsidR="00D611D2">
        <w:rPr>
          <w:color w:val="000000"/>
          <w:sz w:val="28"/>
          <w:szCs w:val="28"/>
        </w:rPr>
        <w:t>8</w:t>
      </w:r>
      <w:r w:rsidR="006621F6">
        <w:rPr>
          <w:color w:val="000000"/>
          <w:sz w:val="28"/>
          <w:szCs w:val="28"/>
        </w:rPr>
        <w:t>,3</w:t>
      </w:r>
      <w:r w:rsidR="00463D01">
        <w:rPr>
          <w:color w:val="000000"/>
          <w:sz w:val="28"/>
          <w:szCs w:val="28"/>
        </w:rPr>
        <w:t xml:space="preserve"> %</w:t>
      </w:r>
      <w:r>
        <w:rPr>
          <w:color w:val="000000"/>
          <w:sz w:val="28"/>
          <w:szCs w:val="28"/>
        </w:rPr>
        <w:t xml:space="preserve"> доходов бюджета района</w:t>
      </w:r>
      <w:r w:rsidR="003208D7">
        <w:rPr>
          <w:color w:val="000000"/>
          <w:sz w:val="28"/>
          <w:szCs w:val="28"/>
        </w:rPr>
        <w:t xml:space="preserve">, </w:t>
      </w:r>
      <w:r w:rsidR="00D611D2">
        <w:rPr>
          <w:color w:val="000000"/>
          <w:sz w:val="28"/>
          <w:szCs w:val="28"/>
        </w:rPr>
        <w:t>72,7</w:t>
      </w:r>
      <w:r w:rsidR="003208D7">
        <w:rPr>
          <w:color w:val="000000"/>
          <w:sz w:val="28"/>
          <w:szCs w:val="28"/>
        </w:rPr>
        <w:t xml:space="preserve"> % от собственных доходов</w:t>
      </w:r>
      <w:r>
        <w:rPr>
          <w:bCs/>
          <w:color w:val="000000"/>
          <w:sz w:val="28"/>
          <w:szCs w:val="28"/>
        </w:rPr>
        <w:t xml:space="preserve">. </w:t>
      </w:r>
      <w:bookmarkStart w:id="1" w:name="_Hlk77773224"/>
    </w:p>
    <w:p w14:paraId="4E545E57" w14:textId="77777777" w:rsidR="00DB0E1F" w:rsidRDefault="00916C94" w:rsidP="00913124">
      <w:pPr>
        <w:shd w:val="clear" w:color="auto" w:fill="FFFFFF"/>
        <w:spacing w:line="322" w:lineRule="exact"/>
        <w:ind w:firstLine="567"/>
        <w:jc w:val="both"/>
        <w:rPr>
          <w:color w:val="000000"/>
          <w:sz w:val="28"/>
          <w:szCs w:val="28"/>
        </w:rPr>
      </w:pPr>
      <w:bookmarkStart w:id="2" w:name="_Hlk77773269"/>
      <w:bookmarkStart w:id="3" w:name="_Hlk113366739"/>
      <w:bookmarkEnd w:id="1"/>
      <w:r>
        <w:rPr>
          <w:color w:val="000000"/>
          <w:sz w:val="28"/>
          <w:szCs w:val="28"/>
        </w:rPr>
        <w:lastRenderedPageBreak/>
        <w:t xml:space="preserve">Налоговые доходы по сравнению с </w:t>
      </w:r>
      <w:r w:rsidR="00DE7F48">
        <w:rPr>
          <w:color w:val="000000"/>
          <w:sz w:val="28"/>
          <w:szCs w:val="28"/>
        </w:rPr>
        <w:t>2021</w:t>
      </w:r>
      <w:r>
        <w:rPr>
          <w:color w:val="000000"/>
          <w:sz w:val="28"/>
          <w:szCs w:val="28"/>
        </w:rPr>
        <w:t xml:space="preserve"> годом у</w:t>
      </w:r>
      <w:r w:rsidR="0064269E">
        <w:rPr>
          <w:color w:val="000000"/>
          <w:sz w:val="28"/>
          <w:szCs w:val="28"/>
        </w:rPr>
        <w:t>велич</w:t>
      </w:r>
      <w:r>
        <w:rPr>
          <w:color w:val="000000"/>
          <w:sz w:val="28"/>
          <w:szCs w:val="28"/>
        </w:rPr>
        <w:t xml:space="preserve">ились на </w:t>
      </w:r>
      <w:r w:rsidR="00195F48">
        <w:rPr>
          <w:color w:val="000000"/>
          <w:sz w:val="28"/>
          <w:szCs w:val="28"/>
        </w:rPr>
        <w:t>7150,6</w:t>
      </w:r>
      <w:r w:rsidR="00186BCA">
        <w:rPr>
          <w:color w:val="000000"/>
          <w:sz w:val="28"/>
          <w:szCs w:val="28"/>
        </w:rPr>
        <w:t xml:space="preserve"> </w:t>
      </w:r>
      <w:r>
        <w:rPr>
          <w:color w:val="000000"/>
          <w:sz w:val="28"/>
          <w:szCs w:val="28"/>
        </w:rPr>
        <w:t>тыс.</w:t>
      </w:r>
      <w:r w:rsidR="00E15702">
        <w:rPr>
          <w:color w:val="000000"/>
          <w:sz w:val="28"/>
          <w:szCs w:val="28"/>
        </w:rPr>
        <w:t xml:space="preserve"> </w:t>
      </w:r>
      <w:r>
        <w:rPr>
          <w:color w:val="000000"/>
          <w:sz w:val="28"/>
          <w:szCs w:val="28"/>
        </w:rPr>
        <w:t xml:space="preserve">руб., </w:t>
      </w:r>
      <w:r w:rsidR="00DA3E18">
        <w:rPr>
          <w:color w:val="000000"/>
          <w:sz w:val="28"/>
          <w:szCs w:val="28"/>
        </w:rPr>
        <w:t>у</w:t>
      </w:r>
      <w:r w:rsidR="002B53C9">
        <w:rPr>
          <w:color w:val="000000"/>
          <w:sz w:val="28"/>
          <w:szCs w:val="28"/>
        </w:rPr>
        <w:t>велич</w:t>
      </w:r>
      <w:r w:rsidR="006F5DCA">
        <w:rPr>
          <w:color w:val="000000"/>
          <w:sz w:val="28"/>
          <w:szCs w:val="28"/>
        </w:rPr>
        <w:t xml:space="preserve">ение за счет </w:t>
      </w:r>
      <w:r w:rsidR="00186BCA">
        <w:rPr>
          <w:color w:val="000000"/>
          <w:sz w:val="28"/>
          <w:szCs w:val="28"/>
        </w:rPr>
        <w:t>налога на имущество</w:t>
      </w:r>
      <w:r w:rsidR="006F5DCA">
        <w:rPr>
          <w:color w:val="000000"/>
          <w:sz w:val="28"/>
          <w:szCs w:val="28"/>
        </w:rPr>
        <w:t xml:space="preserve"> </w:t>
      </w:r>
      <w:r w:rsidR="00FD2BF6">
        <w:rPr>
          <w:color w:val="000000"/>
          <w:sz w:val="28"/>
          <w:szCs w:val="28"/>
        </w:rPr>
        <w:t xml:space="preserve">на </w:t>
      </w:r>
      <w:r w:rsidR="002B53C9">
        <w:rPr>
          <w:color w:val="000000"/>
          <w:sz w:val="28"/>
          <w:szCs w:val="28"/>
        </w:rPr>
        <w:t>207,7</w:t>
      </w:r>
      <w:r w:rsidR="00483050">
        <w:rPr>
          <w:color w:val="000000"/>
          <w:sz w:val="28"/>
          <w:szCs w:val="28"/>
        </w:rPr>
        <w:t xml:space="preserve"> тыс. рублей,</w:t>
      </w:r>
      <w:r w:rsidR="004063C1">
        <w:rPr>
          <w:color w:val="000000"/>
          <w:sz w:val="28"/>
          <w:szCs w:val="28"/>
        </w:rPr>
        <w:t xml:space="preserve"> </w:t>
      </w:r>
      <w:r w:rsidR="00D21285">
        <w:rPr>
          <w:color w:val="000000"/>
          <w:sz w:val="28"/>
          <w:szCs w:val="28"/>
        </w:rPr>
        <w:t>УСН</w:t>
      </w:r>
      <w:r w:rsidR="00463D01">
        <w:rPr>
          <w:color w:val="000000"/>
          <w:sz w:val="28"/>
          <w:szCs w:val="28"/>
        </w:rPr>
        <w:t xml:space="preserve"> </w:t>
      </w:r>
      <w:r w:rsidR="009A13C3">
        <w:rPr>
          <w:color w:val="000000"/>
          <w:sz w:val="28"/>
          <w:szCs w:val="28"/>
        </w:rPr>
        <w:t>у</w:t>
      </w:r>
      <w:r w:rsidR="0064269E">
        <w:rPr>
          <w:color w:val="000000"/>
          <w:sz w:val="28"/>
          <w:szCs w:val="28"/>
        </w:rPr>
        <w:t>велич</w:t>
      </w:r>
      <w:r w:rsidR="009A13C3">
        <w:rPr>
          <w:color w:val="000000"/>
          <w:sz w:val="28"/>
          <w:szCs w:val="28"/>
        </w:rPr>
        <w:t>ило</w:t>
      </w:r>
      <w:r w:rsidR="00463D01">
        <w:rPr>
          <w:color w:val="000000"/>
          <w:sz w:val="28"/>
          <w:szCs w:val="28"/>
        </w:rPr>
        <w:t xml:space="preserve">сь </w:t>
      </w:r>
      <w:r w:rsidR="004063C1">
        <w:rPr>
          <w:color w:val="000000"/>
          <w:sz w:val="28"/>
          <w:szCs w:val="28"/>
        </w:rPr>
        <w:t xml:space="preserve"> на </w:t>
      </w:r>
      <w:r w:rsidR="002B53C9">
        <w:rPr>
          <w:color w:val="000000"/>
          <w:sz w:val="28"/>
          <w:szCs w:val="28"/>
        </w:rPr>
        <w:t>6606,9</w:t>
      </w:r>
      <w:r w:rsidR="004063C1">
        <w:rPr>
          <w:color w:val="000000"/>
          <w:sz w:val="28"/>
          <w:szCs w:val="28"/>
        </w:rPr>
        <w:t xml:space="preserve"> тыс. рублей,</w:t>
      </w:r>
      <w:r w:rsidR="00483050">
        <w:rPr>
          <w:color w:val="000000"/>
          <w:sz w:val="28"/>
          <w:szCs w:val="28"/>
        </w:rPr>
        <w:t xml:space="preserve"> </w:t>
      </w:r>
      <w:r w:rsidR="007E6AE7">
        <w:rPr>
          <w:color w:val="000000"/>
          <w:sz w:val="28"/>
          <w:szCs w:val="28"/>
        </w:rPr>
        <w:t xml:space="preserve">по </w:t>
      </w:r>
      <w:r w:rsidR="00BC5FB6">
        <w:rPr>
          <w:color w:val="000000"/>
          <w:sz w:val="28"/>
          <w:szCs w:val="28"/>
        </w:rPr>
        <w:t xml:space="preserve">ЕНВД </w:t>
      </w:r>
      <w:r w:rsidR="00186BCA">
        <w:rPr>
          <w:color w:val="000000"/>
          <w:sz w:val="28"/>
          <w:szCs w:val="28"/>
        </w:rPr>
        <w:t>у</w:t>
      </w:r>
      <w:r w:rsidR="00312C91">
        <w:rPr>
          <w:color w:val="000000"/>
          <w:sz w:val="28"/>
          <w:szCs w:val="28"/>
        </w:rPr>
        <w:t>меньш</w:t>
      </w:r>
      <w:r w:rsidR="00463D01">
        <w:rPr>
          <w:color w:val="000000"/>
          <w:sz w:val="28"/>
          <w:szCs w:val="28"/>
        </w:rPr>
        <w:t xml:space="preserve">ение </w:t>
      </w:r>
      <w:r w:rsidR="00BC5FB6">
        <w:rPr>
          <w:color w:val="000000"/>
          <w:sz w:val="28"/>
          <w:szCs w:val="28"/>
        </w:rPr>
        <w:t xml:space="preserve">на </w:t>
      </w:r>
      <w:r w:rsidR="00CF2860">
        <w:rPr>
          <w:color w:val="000000"/>
          <w:sz w:val="28"/>
          <w:szCs w:val="28"/>
        </w:rPr>
        <w:t>9</w:t>
      </w:r>
      <w:r w:rsidR="002B53C9">
        <w:rPr>
          <w:color w:val="000000"/>
          <w:sz w:val="28"/>
          <w:szCs w:val="28"/>
        </w:rPr>
        <w:t>31,6</w:t>
      </w:r>
      <w:r w:rsidR="00545AB8">
        <w:rPr>
          <w:color w:val="000000"/>
          <w:sz w:val="28"/>
          <w:szCs w:val="28"/>
        </w:rPr>
        <w:t xml:space="preserve"> </w:t>
      </w:r>
      <w:r>
        <w:rPr>
          <w:color w:val="000000"/>
          <w:sz w:val="28"/>
          <w:szCs w:val="28"/>
        </w:rPr>
        <w:t>тыс.</w:t>
      </w:r>
      <w:r w:rsidR="006F47C9">
        <w:rPr>
          <w:color w:val="000000"/>
          <w:sz w:val="28"/>
          <w:szCs w:val="28"/>
        </w:rPr>
        <w:t xml:space="preserve"> </w:t>
      </w:r>
      <w:r w:rsidR="004B4CD3">
        <w:rPr>
          <w:color w:val="000000"/>
          <w:sz w:val="28"/>
          <w:szCs w:val="28"/>
        </w:rPr>
        <w:t>руб.</w:t>
      </w:r>
      <w:r>
        <w:rPr>
          <w:color w:val="000000"/>
          <w:sz w:val="28"/>
          <w:szCs w:val="28"/>
        </w:rPr>
        <w:t>,</w:t>
      </w:r>
      <w:r w:rsidR="00501E27">
        <w:rPr>
          <w:color w:val="000000"/>
          <w:sz w:val="28"/>
          <w:szCs w:val="28"/>
        </w:rPr>
        <w:t xml:space="preserve"> </w:t>
      </w:r>
      <w:r w:rsidR="001D15AA">
        <w:rPr>
          <w:color w:val="000000"/>
          <w:sz w:val="28"/>
          <w:szCs w:val="28"/>
        </w:rPr>
        <w:t xml:space="preserve"> по госпошлине </w:t>
      </w:r>
      <w:r w:rsidR="00920E37">
        <w:rPr>
          <w:color w:val="000000"/>
          <w:sz w:val="28"/>
          <w:szCs w:val="28"/>
        </w:rPr>
        <w:t>у</w:t>
      </w:r>
      <w:r w:rsidR="002B53C9">
        <w:rPr>
          <w:color w:val="000000"/>
          <w:sz w:val="28"/>
          <w:szCs w:val="28"/>
        </w:rPr>
        <w:t>меньш</w:t>
      </w:r>
      <w:r w:rsidR="00F85DB6">
        <w:rPr>
          <w:color w:val="000000"/>
          <w:sz w:val="28"/>
          <w:szCs w:val="28"/>
        </w:rPr>
        <w:t xml:space="preserve">ение </w:t>
      </w:r>
      <w:r w:rsidR="001D15AA">
        <w:rPr>
          <w:color w:val="000000"/>
          <w:sz w:val="28"/>
          <w:szCs w:val="28"/>
        </w:rPr>
        <w:t xml:space="preserve">на </w:t>
      </w:r>
      <w:r w:rsidR="002B53C9">
        <w:rPr>
          <w:color w:val="000000"/>
          <w:sz w:val="28"/>
          <w:szCs w:val="28"/>
        </w:rPr>
        <w:t>209,8</w:t>
      </w:r>
      <w:r w:rsidR="00A84E00">
        <w:rPr>
          <w:color w:val="000000"/>
          <w:sz w:val="28"/>
          <w:szCs w:val="28"/>
        </w:rPr>
        <w:t xml:space="preserve"> </w:t>
      </w:r>
      <w:r w:rsidR="001D15AA">
        <w:rPr>
          <w:color w:val="000000"/>
          <w:sz w:val="28"/>
          <w:szCs w:val="28"/>
        </w:rPr>
        <w:t>тыс. рублей,</w:t>
      </w:r>
      <w:r w:rsidR="00F21F4E">
        <w:rPr>
          <w:color w:val="000000"/>
          <w:sz w:val="28"/>
          <w:szCs w:val="28"/>
        </w:rPr>
        <w:t xml:space="preserve"> </w:t>
      </w:r>
      <w:r w:rsidR="00920E37">
        <w:rPr>
          <w:color w:val="000000"/>
          <w:sz w:val="28"/>
          <w:szCs w:val="28"/>
        </w:rPr>
        <w:t>у</w:t>
      </w:r>
      <w:r w:rsidR="00A84E00">
        <w:rPr>
          <w:color w:val="000000"/>
          <w:sz w:val="28"/>
          <w:szCs w:val="28"/>
        </w:rPr>
        <w:t>велич</w:t>
      </w:r>
      <w:r w:rsidR="00F21F4E">
        <w:rPr>
          <w:color w:val="000000"/>
          <w:sz w:val="28"/>
          <w:szCs w:val="28"/>
        </w:rPr>
        <w:t>ение произошло</w:t>
      </w:r>
      <w:r>
        <w:rPr>
          <w:color w:val="000000"/>
          <w:sz w:val="28"/>
          <w:szCs w:val="28"/>
        </w:rPr>
        <w:t xml:space="preserve"> по налогу на доходы физических лиц</w:t>
      </w:r>
      <w:r w:rsidR="00F43E73">
        <w:rPr>
          <w:color w:val="000000"/>
          <w:sz w:val="28"/>
          <w:szCs w:val="28"/>
        </w:rPr>
        <w:t xml:space="preserve"> </w:t>
      </w:r>
      <w:r w:rsidR="005638E0">
        <w:rPr>
          <w:color w:val="000000"/>
          <w:sz w:val="28"/>
          <w:szCs w:val="28"/>
        </w:rPr>
        <w:t xml:space="preserve"> </w:t>
      </w:r>
      <w:r>
        <w:rPr>
          <w:color w:val="000000"/>
          <w:sz w:val="28"/>
          <w:szCs w:val="28"/>
        </w:rPr>
        <w:t xml:space="preserve">на </w:t>
      </w:r>
      <w:r w:rsidR="00195F48">
        <w:rPr>
          <w:color w:val="000000"/>
          <w:sz w:val="28"/>
          <w:szCs w:val="28"/>
        </w:rPr>
        <w:t>701,7</w:t>
      </w:r>
      <w:r>
        <w:rPr>
          <w:color w:val="000000"/>
          <w:sz w:val="28"/>
          <w:szCs w:val="28"/>
        </w:rPr>
        <w:t xml:space="preserve"> тыс.</w:t>
      </w:r>
      <w:r w:rsidR="006F47C9">
        <w:rPr>
          <w:color w:val="000000"/>
          <w:sz w:val="28"/>
          <w:szCs w:val="28"/>
        </w:rPr>
        <w:t xml:space="preserve"> </w:t>
      </w:r>
      <w:r>
        <w:rPr>
          <w:color w:val="000000"/>
          <w:sz w:val="28"/>
          <w:szCs w:val="28"/>
        </w:rPr>
        <w:t>руб.,</w:t>
      </w:r>
      <w:r w:rsidR="00BD4C7B">
        <w:rPr>
          <w:color w:val="000000"/>
          <w:sz w:val="28"/>
          <w:szCs w:val="28"/>
        </w:rPr>
        <w:t xml:space="preserve"> у</w:t>
      </w:r>
      <w:r w:rsidR="008339D5">
        <w:rPr>
          <w:color w:val="000000"/>
          <w:sz w:val="28"/>
          <w:szCs w:val="28"/>
        </w:rPr>
        <w:t>меньш</w:t>
      </w:r>
      <w:r w:rsidR="00BD4C7B">
        <w:rPr>
          <w:color w:val="000000"/>
          <w:sz w:val="28"/>
          <w:szCs w:val="28"/>
        </w:rPr>
        <w:t>ение</w:t>
      </w:r>
      <w:r>
        <w:rPr>
          <w:color w:val="000000"/>
          <w:sz w:val="28"/>
          <w:szCs w:val="28"/>
        </w:rPr>
        <w:t xml:space="preserve"> по единому </w:t>
      </w:r>
      <w:r w:rsidR="00A947B4">
        <w:rPr>
          <w:color w:val="000000"/>
          <w:sz w:val="28"/>
          <w:szCs w:val="28"/>
        </w:rPr>
        <w:t xml:space="preserve">с/х </w:t>
      </w:r>
      <w:r>
        <w:rPr>
          <w:color w:val="000000"/>
          <w:sz w:val="28"/>
          <w:szCs w:val="28"/>
        </w:rPr>
        <w:t xml:space="preserve">налогу на </w:t>
      </w:r>
      <w:r w:rsidR="00195F48">
        <w:rPr>
          <w:color w:val="000000"/>
          <w:sz w:val="28"/>
          <w:szCs w:val="28"/>
        </w:rPr>
        <w:t>106,5</w:t>
      </w:r>
      <w:r>
        <w:rPr>
          <w:color w:val="000000"/>
          <w:sz w:val="28"/>
          <w:szCs w:val="28"/>
        </w:rPr>
        <w:t xml:space="preserve"> тыс.</w:t>
      </w:r>
      <w:r w:rsidR="00545AB8">
        <w:rPr>
          <w:color w:val="000000"/>
          <w:sz w:val="28"/>
          <w:szCs w:val="28"/>
        </w:rPr>
        <w:t xml:space="preserve"> </w:t>
      </w:r>
      <w:r>
        <w:rPr>
          <w:color w:val="000000"/>
          <w:sz w:val="28"/>
          <w:szCs w:val="28"/>
        </w:rPr>
        <w:t>руб</w:t>
      </w:r>
      <w:r w:rsidR="00252A8B">
        <w:rPr>
          <w:color w:val="000000"/>
          <w:sz w:val="28"/>
          <w:szCs w:val="28"/>
        </w:rPr>
        <w:t>.</w:t>
      </w:r>
      <w:r w:rsidR="00545AB8">
        <w:rPr>
          <w:color w:val="000000"/>
          <w:sz w:val="28"/>
          <w:szCs w:val="28"/>
        </w:rPr>
        <w:t>,</w:t>
      </w:r>
      <w:r w:rsidR="00B73504" w:rsidRPr="00B73504">
        <w:rPr>
          <w:color w:val="000000"/>
          <w:sz w:val="28"/>
          <w:szCs w:val="28"/>
        </w:rPr>
        <w:t xml:space="preserve"> </w:t>
      </w:r>
      <w:r w:rsidR="00920E37">
        <w:rPr>
          <w:color w:val="000000"/>
          <w:sz w:val="28"/>
          <w:szCs w:val="28"/>
        </w:rPr>
        <w:t>у</w:t>
      </w:r>
      <w:r w:rsidR="008339D5">
        <w:rPr>
          <w:color w:val="000000"/>
          <w:sz w:val="28"/>
          <w:szCs w:val="28"/>
        </w:rPr>
        <w:t>велич</w:t>
      </w:r>
      <w:r w:rsidR="00920E37">
        <w:rPr>
          <w:color w:val="000000"/>
          <w:sz w:val="28"/>
          <w:szCs w:val="28"/>
        </w:rPr>
        <w:t>е</w:t>
      </w:r>
      <w:r w:rsidR="00F85DB6">
        <w:rPr>
          <w:color w:val="000000"/>
          <w:sz w:val="28"/>
          <w:szCs w:val="28"/>
        </w:rPr>
        <w:t xml:space="preserve">ние </w:t>
      </w:r>
      <w:r w:rsidR="00B5126A">
        <w:rPr>
          <w:color w:val="000000"/>
          <w:sz w:val="28"/>
          <w:szCs w:val="28"/>
        </w:rPr>
        <w:t xml:space="preserve">по </w:t>
      </w:r>
      <w:r w:rsidR="003B61CF">
        <w:rPr>
          <w:color w:val="000000"/>
          <w:sz w:val="28"/>
          <w:szCs w:val="28"/>
        </w:rPr>
        <w:t xml:space="preserve">налогу </w:t>
      </w:r>
      <w:r w:rsidR="00B5126A">
        <w:rPr>
          <w:color w:val="000000"/>
          <w:sz w:val="28"/>
          <w:szCs w:val="28"/>
        </w:rPr>
        <w:t xml:space="preserve"> </w:t>
      </w:r>
      <w:r w:rsidR="001D15AA">
        <w:rPr>
          <w:color w:val="000000"/>
          <w:sz w:val="28"/>
          <w:szCs w:val="28"/>
        </w:rPr>
        <w:t>на патенты</w:t>
      </w:r>
      <w:r w:rsidR="003B61CF">
        <w:rPr>
          <w:color w:val="000000"/>
          <w:sz w:val="28"/>
          <w:szCs w:val="28"/>
        </w:rPr>
        <w:t xml:space="preserve"> на  </w:t>
      </w:r>
      <w:r w:rsidR="006A28D8">
        <w:rPr>
          <w:color w:val="000000"/>
          <w:sz w:val="28"/>
          <w:szCs w:val="28"/>
        </w:rPr>
        <w:t xml:space="preserve"> </w:t>
      </w:r>
      <w:r w:rsidR="002B53C9">
        <w:rPr>
          <w:color w:val="000000"/>
          <w:sz w:val="28"/>
          <w:szCs w:val="28"/>
        </w:rPr>
        <w:t>341</w:t>
      </w:r>
      <w:r w:rsidR="008339D5">
        <w:rPr>
          <w:color w:val="000000"/>
          <w:sz w:val="28"/>
          <w:szCs w:val="28"/>
        </w:rPr>
        <w:t>,9</w:t>
      </w:r>
      <w:r w:rsidR="00727175">
        <w:rPr>
          <w:color w:val="000000"/>
          <w:sz w:val="28"/>
          <w:szCs w:val="28"/>
        </w:rPr>
        <w:t xml:space="preserve"> тыс. рублей</w:t>
      </w:r>
      <w:r w:rsidR="0064269E">
        <w:rPr>
          <w:color w:val="000000"/>
          <w:sz w:val="28"/>
          <w:szCs w:val="28"/>
        </w:rPr>
        <w:t xml:space="preserve">, </w:t>
      </w:r>
      <w:r w:rsidR="008339D5">
        <w:rPr>
          <w:color w:val="000000"/>
          <w:sz w:val="28"/>
          <w:szCs w:val="28"/>
        </w:rPr>
        <w:t>увелич</w:t>
      </w:r>
      <w:r w:rsidR="0064269E">
        <w:rPr>
          <w:color w:val="000000"/>
          <w:sz w:val="28"/>
          <w:szCs w:val="28"/>
        </w:rPr>
        <w:t xml:space="preserve">ение по акцизам на </w:t>
      </w:r>
      <w:r w:rsidR="00195F48">
        <w:rPr>
          <w:color w:val="000000"/>
          <w:sz w:val="28"/>
          <w:szCs w:val="28"/>
        </w:rPr>
        <w:t>562,1</w:t>
      </w:r>
      <w:r w:rsidR="0064269E">
        <w:rPr>
          <w:color w:val="000000"/>
          <w:sz w:val="28"/>
          <w:szCs w:val="28"/>
        </w:rPr>
        <w:t xml:space="preserve"> тыс. рублей</w:t>
      </w:r>
      <w:r w:rsidR="00727175">
        <w:rPr>
          <w:color w:val="000000"/>
          <w:sz w:val="28"/>
          <w:szCs w:val="28"/>
        </w:rPr>
        <w:t>.</w:t>
      </w:r>
      <w:r w:rsidR="00B41EFC">
        <w:rPr>
          <w:color w:val="000000"/>
          <w:sz w:val="28"/>
          <w:szCs w:val="28"/>
        </w:rPr>
        <w:t xml:space="preserve"> </w:t>
      </w:r>
    </w:p>
    <w:bookmarkEnd w:id="3"/>
    <w:p w14:paraId="15B418F5" w14:textId="77777777" w:rsidR="00A84E00" w:rsidRPr="00A84E00" w:rsidRDefault="00A84E00" w:rsidP="00A84E00">
      <w:pPr>
        <w:shd w:val="clear" w:color="auto" w:fill="FFFFFF"/>
        <w:spacing w:line="322" w:lineRule="exact"/>
        <w:ind w:firstLine="567"/>
        <w:jc w:val="both"/>
        <w:rPr>
          <w:color w:val="000000"/>
          <w:sz w:val="28"/>
          <w:szCs w:val="28"/>
        </w:rPr>
      </w:pPr>
    </w:p>
    <w:p w14:paraId="392E3151" w14:textId="77777777" w:rsidR="00A84E00" w:rsidRPr="00A84E00" w:rsidRDefault="00A84E00" w:rsidP="00A84E00">
      <w:pPr>
        <w:shd w:val="clear" w:color="auto" w:fill="FFFFFF"/>
        <w:spacing w:line="322" w:lineRule="exact"/>
        <w:ind w:firstLine="567"/>
        <w:jc w:val="center"/>
        <w:rPr>
          <w:color w:val="000000"/>
          <w:sz w:val="28"/>
          <w:szCs w:val="28"/>
        </w:rPr>
      </w:pPr>
      <w:r w:rsidRPr="00A84E00">
        <w:rPr>
          <w:color w:val="000000"/>
          <w:sz w:val="28"/>
          <w:szCs w:val="28"/>
        </w:rPr>
        <w:t>Неналоговые доходы</w:t>
      </w:r>
    </w:p>
    <w:p w14:paraId="3C26C0C0" w14:textId="77777777" w:rsidR="00A84E00" w:rsidRPr="00A84E00" w:rsidRDefault="00A84E00" w:rsidP="00A84E00">
      <w:pPr>
        <w:shd w:val="clear" w:color="auto" w:fill="FFFFFF"/>
        <w:spacing w:line="322" w:lineRule="exact"/>
        <w:ind w:firstLine="567"/>
        <w:jc w:val="both"/>
        <w:rPr>
          <w:color w:val="000000"/>
          <w:sz w:val="28"/>
          <w:szCs w:val="28"/>
        </w:rPr>
      </w:pPr>
      <w:r w:rsidRPr="00A84E00">
        <w:rPr>
          <w:color w:val="000000"/>
          <w:sz w:val="28"/>
          <w:szCs w:val="28"/>
        </w:rPr>
        <w:t xml:space="preserve">В общей сумме доходов неналоговые поступления составили                       </w:t>
      </w:r>
      <w:r w:rsidR="00642623">
        <w:rPr>
          <w:color w:val="000000"/>
          <w:sz w:val="28"/>
          <w:szCs w:val="28"/>
        </w:rPr>
        <w:t>12</w:t>
      </w:r>
      <w:r w:rsidR="00F65522">
        <w:rPr>
          <w:color w:val="000000"/>
          <w:sz w:val="28"/>
          <w:szCs w:val="28"/>
        </w:rPr>
        <w:t>84</w:t>
      </w:r>
      <w:r w:rsidR="00642623">
        <w:rPr>
          <w:color w:val="000000"/>
          <w:sz w:val="28"/>
          <w:szCs w:val="28"/>
        </w:rPr>
        <w:t>7</w:t>
      </w:r>
      <w:r w:rsidRPr="00A84E00">
        <w:rPr>
          <w:color w:val="000000"/>
          <w:sz w:val="28"/>
          <w:szCs w:val="28"/>
        </w:rPr>
        <w:t xml:space="preserve"> тыс. руб. или </w:t>
      </w:r>
      <w:r w:rsidR="00F65522">
        <w:rPr>
          <w:color w:val="000000"/>
          <w:sz w:val="28"/>
          <w:szCs w:val="28"/>
        </w:rPr>
        <w:t>6,9</w:t>
      </w:r>
      <w:r w:rsidRPr="00A84E00">
        <w:rPr>
          <w:color w:val="000000"/>
          <w:sz w:val="28"/>
          <w:szCs w:val="28"/>
        </w:rPr>
        <w:t xml:space="preserve"> % от общих доходов бюджета и </w:t>
      </w:r>
      <w:r w:rsidR="00F65522">
        <w:rPr>
          <w:color w:val="000000"/>
          <w:sz w:val="28"/>
          <w:szCs w:val="28"/>
        </w:rPr>
        <w:t>27,3</w:t>
      </w:r>
      <w:r w:rsidRPr="00A84E00">
        <w:rPr>
          <w:color w:val="000000"/>
          <w:sz w:val="28"/>
          <w:szCs w:val="28"/>
        </w:rPr>
        <w:t xml:space="preserve"> % от собственных доходов бюджета. </w:t>
      </w:r>
    </w:p>
    <w:p w14:paraId="35BD54CD" w14:textId="77777777" w:rsidR="00A84E00" w:rsidRPr="00A84E00" w:rsidRDefault="00A84E00" w:rsidP="00A84E00">
      <w:pPr>
        <w:shd w:val="clear" w:color="auto" w:fill="FFFFFF"/>
        <w:spacing w:line="322" w:lineRule="exact"/>
        <w:ind w:firstLine="567"/>
        <w:jc w:val="both"/>
        <w:rPr>
          <w:color w:val="000000"/>
          <w:sz w:val="28"/>
          <w:szCs w:val="28"/>
        </w:rPr>
      </w:pPr>
      <w:r w:rsidRPr="00A84E00">
        <w:rPr>
          <w:color w:val="000000"/>
          <w:sz w:val="28"/>
          <w:szCs w:val="28"/>
        </w:rPr>
        <w:t xml:space="preserve">В составе неналоговых доходов установлено уменьшение поступления по сравнению с 1 полугодием </w:t>
      </w:r>
      <w:r w:rsidR="00DE7F48">
        <w:rPr>
          <w:color w:val="000000"/>
          <w:sz w:val="28"/>
          <w:szCs w:val="28"/>
        </w:rPr>
        <w:t>2021</w:t>
      </w:r>
      <w:r w:rsidRPr="00A84E00">
        <w:rPr>
          <w:color w:val="000000"/>
          <w:sz w:val="28"/>
          <w:szCs w:val="28"/>
        </w:rPr>
        <w:t xml:space="preserve"> года по доходам от аренды земельных   участков на </w:t>
      </w:r>
      <w:r w:rsidR="00F65522">
        <w:rPr>
          <w:color w:val="000000"/>
          <w:sz w:val="28"/>
          <w:szCs w:val="28"/>
        </w:rPr>
        <w:t>26,4</w:t>
      </w:r>
      <w:r w:rsidRPr="00A84E00">
        <w:rPr>
          <w:color w:val="000000"/>
          <w:sz w:val="28"/>
          <w:szCs w:val="28"/>
        </w:rPr>
        <w:t xml:space="preserve"> тыс. руб. (</w:t>
      </w:r>
      <w:r w:rsidR="00F65522">
        <w:rPr>
          <w:color w:val="000000"/>
          <w:sz w:val="28"/>
          <w:szCs w:val="28"/>
        </w:rPr>
        <w:t>5,3</w:t>
      </w:r>
      <w:r w:rsidRPr="00A84E00">
        <w:rPr>
          <w:color w:val="000000"/>
          <w:sz w:val="28"/>
          <w:szCs w:val="28"/>
        </w:rPr>
        <w:t xml:space="preserve"> %)</w:t>
      </w:r>
      <w:r w:rsidR="00C75A8A">
        <w:rPr>
          <w:color w:val="000000"/>
          <w:sz w:val="28"/>
          <w:szCs w:val="28"/>
        </w:rPr>
        <w:t xml:space="preserve"> и от реализации имущества на 63,4 тыс. рублей (100 %)</w:t>
      </w:r>
      <w:r w:rsidRPr="00A84E00">
        <w:rPr>
          <w:color w:val="000000"/>
          <w:sz w:val="28"/>
          <w:szCs w:val="28"/>
        </w:rPr>
        <w:t xml:space="preserve">, </w:t>
      </w:r>
      <w:r w:rsidR="00F65522">
        <w:rPr>
          <w:color w:val="000000"/>
          <w:sz w:val="28"/>
          <w:szCs w:val="28"/>
        </w:rPr>
        <w:t>сниж</w:t>
      </w:r>
      <w:r w:rsidRPr="00A84E00">
        <w:rPr>
          <w:color w:val="000000"/>
          <w:sz w:val="28"/>
          <w:szCs w:val="28"/>
        </w:rPr>
        <w:t xml:space="preserve">ение по доходам от аренды имущества на </w:t>
      </w:r>
      <w:r w:rsidR="00C75A8A">
        <w:rPr>
          <w:color w:val="000000"/>
          <w:sz w:val="28"/>
          <w:szCs w:val="28"/>
        </w:rPr>
        <w:t>5</w:t>
      </w:r>
      <w:r w:rsidR="00F65522">
        <w:rPr>
          <w:color w:val="000000"/>
          <w:sz w:val="28"/>
          <w:szCs w:val="28"/>
        </w:rPr>
        <w:t>,3</w:t>
      </w:r>
      <w:r w:rsidRPr="00A84E00">
        <w:rPr>
          <w:color w:val="000000"/>
          <w:sz w:val="28"/>
          <w:szCs w:val="28"/>
        </w:rPr>
        <w:t xml:space="preserve"> тыс. рублей (</w:t>
      </w:r>
      <w:r w:rsidR="00C75A8A">
        <w:rPr>
          <w:color w:val="000000"/>
          <w:sz w:val="28"/>
          <w:szCs w:val="28"/>
        </w:rPr>
        <w:t>1</w:t>
      </w:r>
      <w:r w:rsidR="00F65522">
        <w:rPr>
          <w:color w:val="000000"/>
          <w:sz w:val="28"/>
          <w:szCs w:val="28"/>
        </w:rPr>
        <w:t>,</w:t>
      </w:r>
      <w:r w:rsidR="00C75A8A">
        <w:rPr>
          <w:color w:val="000000"/>
          <w:sz w:val="28"/>
          <w:szCs w:val="28"/>
        </w:rPr>
        <w:t>2</w:t>
      </w:r>
      <w:r w:rsidRPr="00A84E00">
        <w:rPr>
          <w:color w:val="000000"/>
          <w:sz w:val="28"/>
          <w:szCs w:val="28"/>
        </w:rPr>
        <w:t xml:space="preserve"> %)</w:t>
      </w:r>
      <w:r w:rsidR="00C75A8A">
        <w:rPr>
          <w:color w:val="000000"/>
          <w:sz w:val="28"/>
          <w:szCs w:val="28"/>
        </w:rPr>
        <w:t xml:space="preserve"> и от реализации земли на </w:t>
      </w:r>
      <w:r w:rsidR="00F65522">
        <w:rPr>
          <w:color w:val="000000"/>
          <w:sz w:val="28"/>
          <w:szCs w:val="28"/>
        </w:rPr>
        <w:t>15,5</w:t>
      </w:r>
      <w:r w:rsidR="00C75A8A">
        <w:rPr>
          <w:color w:val="000000"/>
          <w:sz w:val="28"/>
          <w:szCs w:val="28"/>
        </w:rPr>
        <w:t xml:space="preserve"> тыс. рублей</w:t>
      </w:r>
      <w:r w:rsidR="00200697">
        <w:rPr>
          <w:color w:val="000000"/>
          <w:sz w:val="28"/>
          <w:szCs w:val="28"/>
        </w:rPr>
        <w:t xml:space="preserve"> (35,1 %), от реализации имущества увеличение на 98,8 тыс. рублей (100 %)</w:t>
      </w:r>
      <w:r w:rsidRPr="00A84E00">
        <w:rPr>
          <w:color w:val="000000"/>
          <w:sz w:val="28"/>
          <w:szCs w:val="28"/>
        </w:rPr>
        <w:t>.</w:t>
      </w:r>
    </w:p>
    <w:p w14:paraId="3B6B0827" w14:textId="77777777" w:rsidR="00A84E00" w:rsidRPr="00A84E00" w:rsidRDefault="00A84E00" w:rsidP="00A84E00">
      <w:pPr>
        <w:shd w:val="clear" w:color="auto" w:fill="FFFFFF"/>
        <w:spacing w:line="322" w:lineRule="exact"/>
        <w:ind w:firstLine="567"/>
        <w:jc w:val="both"/>
        <w:rPr>
          <w:color w:val="000000"/>
          <w:sz w:val="28"/>
          <w:szCs w:val="28"/>
        </w:rPr>
      </w:pPr>
      <w:r w:rsidRPr="00A84E00">
        <w:rPr>
          <w:color w:val="000000"/>
          <w:sz w:val="28"/>
          <w:szCs w:val="28"/>
        </w:rPr>
        <w:t xml:space="preserve">Доходы от оказания платных услуг в </w:t>
      </w:r>
      <w:r w:rsidR="00DE7F48">
        <w:rPr>
          <w:color w:val="000000"/>
          <w:sz w:val="28"/>
          <w:szCs w:val="28"/>
        </w:rPr>
        <w:t>2022</w:t>
      </w:r>
      <w:r w:rsidRPr="00A84E00">
        <w:rPr>
          <w:color w:val="000000"/>
          <w:sz w:val="28"/>
          <w:szCs w:val="28"/>
        </w:rPr>
        <w:t xml:space="preserve"> году по сравнению с предыдущим периодом </w:t>
      </w:r>
      <w:r w:rsidR="00C75A8A">
        <w:rPr>
          <w:color w:val="000000"/>
          <w:sz w:val="28"/>
          <w:szCs w:val="28"/>
        </w:rPr>
        <w:t>увелич</w:t>
      </w:r>
      <w:r w:rsidRPr="00A84E00">
        <w:rPr>
          <w:color w:val="000000"/>
          <w:sz w:val="28"/>
          <w:szCs w:val="28"/>
        </w:rPr>
        <w:t xml:space="preserve">ились на </w:t>
      </w:r>
      <w:r w:rsidR="00F65522">
        <w:rPr>
          <w:color w:val="000000"/>
          <w:sz w:val="28"/>
          <w:szCs w:val="28"/>
        </w:rPr>
        <w:t>229,3</w:t>
      </w:r>
      <w:r w:rsidRPr="00A84E00">
        <w:rPr>
          <w:color w:val="000000"/>
          <w:sz w:val="28"/>
          <w:szCs w:val="28"/>
        </w:rPr>
        <w:t xml:space="preserve">тыс. руб. или на </w:t>
      </w:r>
      <w:r w:rsidR="00F65522">
        <w:rPr>
          <w:color w:val="000000"/>
          <w:sz w:val="28"/>
          <w:szCs w:val="28"/>
        </w:rPr>
        <w:t>1,8</w:t>
      </w:r>
      <w:r w:rsidRPr="00A84E00">
        <w:rPr>
          <w:color w:val="000000"/>
          <w:sz w:val="28"/>
          <w:szCs w:val="28"/>
        </w:rPr>
        <w:t xml:space="preserve"> %. </w:t>
      </w:r>
    </w:p>
    <w:p w14:paraId="1424852E" w14:textId="3A685D2B" w:rsidR="00642623" w:rsidRDefault="001C52B3" w:rsidP="00913124">
      <w:pPr>
        <w:shd w:val="clear" w:color="auto" w:fill="FFFFFF"/>
        <w:spacing w:line="322" w:lineRule="exact"/>
        <w:ind w:firstLine="567"/>
        <w:jc w:val="both"/>
        <w:rPr>
          <w:color w:val="000000"/>
          <w:sz w:val="28"/>
          <w:szCs w:val="28"/>
        </w:rPr>
      </w:pPr>
      <w:r>
        <w:rPr>
          <w:noProof/>
        </w:rPr>
        <w:drawing>
          <wp:anchor distT="0" distB="0" distL="114300" distR="114300" simplePos="0" relativeHeight="251657728" behindDoc="0" locked="0" layoutInCell="1" allowOverlap="1" wp14:anchorId="7069B1B6" wp14:editId="05A23217">
            <wp:simplePos x="0" y="0"/>
            <wp:positionH relativeFrom="column">
              <wp:posOffset>228600</wp:posOffset>
            </wp:positionH>
            <wp:positionV relativeFrom="paragraph">
              <wp:posOffset>596900</wp:posOffset>
            </wp:positionV>
            <wp:extent cx="5765165" cy="4562475"/>
            <wp:effectExtent l="0" t="0" r="0" b="0"/>
            <wp:wrapNone/>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84E00" w:rsidRPr="00A84E00">
        <w:rPr>
          <w:color w:val="000000"/>
          <w:sz w:val="28"/>
          <w:szCs w:val="28"/>
        </w:rPr>
        <w:t xml:space="preserve">В 1 полугодии </w:t>
      </w:r>
      <w:r w:rsidR="00DE7F48">
        <w:rPr>
          <w:color w:val="000000"/>
          <w:sz w:val="28"/>
          <w:szCs w:val="28"/>
        </w:rPr>
        <w:t>2022</w:t>
      </w:r>
      <w:r w:rsidR="00A84E00" w:rsidRPr="00A84E00">
        <w:rPr>
          <w:color w:val="000000"/>
          <w:sz w:val="28"/>
          <w:szCs w:val="28"/>
        </w:rPr>
        <w:t xml:space="preserve"> года произошло снижение задолженности по арендной плате по сравнению с </w:t>
      </w:r>
      <w:r w:rsidR="00DE7F48">
        <w:rPr>
          <w:color w:val="000000"/>
          <w:sz w:val="28"/>
          <w:szCs w:val="28"/>
        </w:rPr>
        <w:t>2021</w:t>
      </w:r>
      <w:r w:rsidR="00A84E00" w:rsidRPr="00A84E00">
        <w:rPr>
          <w:color w:val="000000"/>
          <w:sz w:val="28"/>
          <w:szCs w:val="28"/>
        </w:rPr>
        <w:t xml:space="preserve"> годом на </w:t>
      </w:r>
      <w:r w:rsidR="00200697">
        <w:rPr>
          <w:color w:val="000000"/>
          <w:sz w:val="28"/>
          <w:szCs w:val="28"/>
        </w:rPr>
        <w:t>291,1</w:t>
      </w:r>
      <w:r w:rsidR="00A84E00" w:rsidRPr="00A84E00">
        <w:rPr>
          <w:color w:val="000000"/>
          <w:sz w:val="28"/>
          <w:szCs w:val="28"/>
        </w:rPr>
        <w:t xml:space="preserve"> тыс. рублей, и по состоянию на 01.0</w:t>
      </w:r>
      <w:r w:rsidR="00353140">
        <w:rPr>
          <w:color w:val="000000"/>
          <w:sz w:val="28"/>
          <w:szCs w:val="28"/>
        </w:rPr>
        <w:t>7</w:t>
      </w:r>
      <w:r w:rsidR="00A84E00" w:rsidRPr="00A84E00">
        <w:rPr>
          <w:color w:val="000000"/>
          <w:sz w:val="28"/>
          <w:szCs w:val="28"/>
        </w:rPr>
        <w:t>.</w:t>
      </w:r>
      <w:r w:rsidR="00DE7F48">
        <w:rPr>
          <w:color w:val="000000"/>
          <w:sz w:val="28"/>
          <w:szCs w:val="28"/>
        </w:rPr>
        <w:t>2022</w:t>
      </w:r>
      <w:r w:rsidR="00A84E00" w:rsidRPr="00A84E00">
        <w:rPr>
          <w:color w:val="000000"/>
          <w:sz w:val="28"/>
          <w:szCs w:val="28"/>
        </w:rPr>
        <w:t xml:space="preserve"> года она составила </w:t>
      </w:r>
      <w:r w:rsidR="00200697">
        <w:rPr>
          <w:color w:val="000000"/>
          <w:sz w:val="28"/>
          <w:szCs w:val="28"/>
        </w:rPr>
        <w:t>995,8</w:t>
      </w:r>
      <w:r w:rsidR="00A84E00" w:rsidRPr="00A84E00">
        <w:rPr>
          <w:color w:val="000000"/>
          <w:sz w:val="28"/>
          <w:szCs w:val="28"/>
        </w:rPr>
        <w:t xml:space="preserve"> тыс. рублей.</w:t>
      </w:r>
    </w:p>
    <w:bookmarkEnd w:id="2"/>
    <w:p w14:paraId="5815F45A" w14:textId="77777777" w:rsidR="00913124" w:rsidRDefault="00913124" w:rsidP="00913124">
      <w:pPr>
        <w:shd w:val="clear" w:color="auto" w:fill="FFFFFF"/>
        <w:spacing w:line="322" w:lineRule="exact"/>
        <w:ind w:firstLine="567"/>
        <w:jc w:val="both"/>
        <w:rPr>
          <w:color w:val="000000"/>
          <w:sz w:val="28"/>
          <w:szCs w:val="28"/>
        </w:rPr>
      </w:pPr>
    </w:p>
    <w:p w14:paraId="5D4BF4D7" w14:textId="77777777" w:rsidR="00353140" w:rsidRDefault="00353140" w:rsidP="00913124">
      <w:pPr>
        <w:shd w:val="clear" w:color="auto" w:fill="FFFFFF"/>
        <w:spacing w:line="322" w:lineRule="exact"/>
        <w:ind w:firstLine="567"/>
        <w:jc w:val="both"/>
        <w:rPr>
          <w:color w:val="000000"/>
          <w:sz w:val="28"/>
          <w:szCs w:val="28"/>
        </w:rPr>
      </w:pPr>
    </w:p>
    <w:p w14:paraId="45FCB545" w14:textId="77777777" w:rsidR="00353140" w:rsidRDefault="00353140" w:rsidP="00913124">
      <w:pPr>
        <w:shd w:val="clear" w:color="auto" w:fill="FFFFFF"/>
        <w:spacing w:line="322" w:lineRule="exact"/>
        <w:ind w:firstLine="567"/>
        <w:jc w:val="both"/>
        <w:rPr>
          <w:color w:val="000000"/>
          <w:sz w:val="28"/>
          <w:szCs w:val="28"/>
        </w:rPr>
      </w:pPr>
    </w:p>
    <w:p w14:paraId="0AC2F7C1" w14:textId="77777777" w:rsidR="00353140" w:rsidRDefault="00353140" w:rsidP="00913124">
      <w:pPr>
        <w:shd w:val="clear" w:color="auto" w:fill="FFFFFF"/>
        <w:spacing w:line="322" w:lineRule="exact"/>
        <w:ind w:firstLine="567"/>
        <w:jc w:val="both"/>
        <w:rPr>
          <w:color w:val="000000"/>
          <w:sz w:val="28"/>
          <w:szCs w:val="28"/>
        </w:rPr>
      </w:pPr>
    </w:p>
    <w:p w14:paraId="74A758DD" w14:textId="77777777" w:rsidR="00913124" w:rsidRDefault="00913124" w:rsidP="00913124">
      <w:pPr>
        <w:shd w:val="clear" w:color="auto" w:fill="FFFFFF"/>
        <w:spacing w:line="322" w:lineRule="exact"/>
        <w:ind w:firstLine="567"/>
        <w:jc w:val="both"/>
        <w:rPr>
          <w:color w:val="000000"/>
          <w:sz w:val="28"/>
          <w:szCs w:val="28"/>
        </w:rPr>
      </w:pPr>
    </w:p>
    <w:p w14:paraId="53090780" w14:textId="77777777" w:rsidR="00913124" w:rsidRDefault="00913124" w:rsidP="00913124">
      <w:pPr>
        <w:shd w:val="clear" w:color="auto" w:fill="FFFFFF"/>
        <w:spacing w:line="322" w:lineRule="exact"/>
        <w:ind w:firstLine="567"/>
        <w:jc w:val="both"/>
        <w:rPr>
          <w:color w:val="000000"/>
          <w:sz w:val="28"/>
          <w:szCs w:val="28"/>
        </w:rPr>
      </w:pPr>
    </w:p>
    <w:p w14:paraId="1C71A506" w14:textId="77777777" w:rsidR="00913124" w:rsidRDefault="00913124" w:rsidP="00913124">
      <w:pPr>
        <w:shd w:val="clear" w:color="auto" w:fill="FFFFFF"/>
        <w:spacing w:line="322" w:lineRule="exact"/>
        <w:ind w:firstLine="567"/>
        <w:jc w:val="both"/>
        <w:rPr>
          <w:color w:val="000000"/>
          <w:sz w:val="28"/>
          <w:szCs w:val="28"/>
        </w:rPr>
      </w:pPr>
    </w:p>
    <w:p w14:paraId="4ED4A3C1" w14:textId="77777777" w:rsidR="00913124" w:rsidRDefault="00913124" w:rsidP="00913124">
      <w:pPr>
        <w:shd w:val="clear" w:color="auto" w:fill="FFFFFF"/>
        <w:spacing w:line="322" w:lineRule="exact"/>
        <w:ind w:firstLine="567"/>
        <w:jc w:val="both"/>
        <w:rPr>
          <w:color w:val="000000"/>
          <w:sz w:val="28"/>
          <w:szCs w:val="28"/>
        </w:rPr>
      </w:pPr>
    </w:p>
    <w:p w14:paraId="4E9B1561" w14:textId="77777777" w:rsidR="00913124" w:rsidRDefault="00913124" w:rsidP="00913124">
      <w:pPr>
        <w:shd w:val="clear" w:color="auto" w:fill="FFFFFF"/>
        <w:spacing w:line="322" w:lineRule="exact"/>
        <w:ind w:firstLine="567"/>
        <w:jc w:val="both"/>
        <w:rPr>
          <w:color w:val="000000"/>
          <w:sz w:val="28"/>
          <w:szCs w:val="28"/>
        </w:rPr>
      </w:pPr>
    </w:p>
    <w:p w14:paraId="2E900427" w14:textId="77777777" w:rsidR="00913124" w:rsidRDefault="00913124" w:rsidP="00913124">
      <w:pPr>
        <w:shd w:val="clear" w:color="auto" w:fill="FFFFFF"/>
        <w:spacing w:line="322" w:lineRule="exact"/>
        <w:ind w:firstLine="567"/>
        <w:jc w:val="both"/>
        <w:rPr>
          <w:color w:val="000000"/>
          <w:sz w:val="28"/>
          <w:szCs w:val="28"/>
        </w:rPr>
      </w:pPr>
    </w:p>
    <w:p w14:paraId="65FC24CE" w14:textId="77777777" w:rsidR="00913124" w:rsidRDefault="00913124" w:rsidP="00913124">
      <w:pPr>
        <w:shd w:val="clear" w:color="auto" w:fill="FFFFFF"/>
        <w:spacing w:line="322" w:lineRule="exact"/>
        <w:ind w:firstLine="567"/>
        <w:jc w:val="both"/>
        <w:rPr>
          <w:color w:val="000000"/>
          <w:sz w:val="28"/>
          <w:szCs w:val="28"/>
        </w:rPr>
      </w:pPr>
    </w:p>
    <w:p w14:paraId="151CEE78" w14:textId="77777777" w:rsidR="00913124" w:rsidRDefault="00913124" w:rsidP="00913124">
      <w:pPr>
        <w:shd w:val="clear" w:color="auto" w:fill="FFFFFF"/>
        <w:spacing w:line="322" w:lineRule="exact"/>
        <w:ind w:firstLine="567"/>
        <w:jc w:val="both"/>
        <w:rPr>
          <w:color w:val="000000"/>
          <w:sz w:val="28"/>
          <w:szCs w:val="28"/>
        </w:rPr>
      </w:pPr>
    </w:p>
    <w:p w14:paraId="11F54032" w14:textId="77777777" w:rsidR="00913124" w:rsidRDefault="00913124" w:rsidP="00913124">
      <w:pPr>
        <w:shd w:val="clear" w:color="auto" w:fill="FFFFFF"/>
        <w:spacing w:line="322" w:lineRule="exact"/>
        <w:ind w:firstLine="567"/>
        <w:jc w:val="both"/>
        <w:rPr>
          <w:color w:val="000000"/>
          <w:sz w:val="28"/>
          <w:szCs w:val="28"/>
        </w:rPr>
      </w:pPr>
    </w:p>
    <w:p w14:paraId="08AC8666" w14:textId="77777777" w:rsidR="00C37EE3" w:rsidRDefault="00C37EE3" w:rsidP="00C37EE3">
      <w:pPr>
        <w:tabs>
          <w:tab w:val="left" w:pos="0"/>
        </w:tabs>
        <w:jc w:val="center"/>
        <w:rPr>
          <w:b/>
          <w:i/>
          <w:sz w:val="28"/>
          <w:szCs w:val="28"/>
        </w:rPr>
      </w:pPr>
    </w:p>
    <w:p w14:paraId="5DACAE6D" w14:textId="77777777" w:rsidR="00C37EE3" w:rsidRDefault="00C37EE3" w:rsidP="00C37EE3">
      <w:pPr>
        <w:tabs>
          <w:tab w:val="left" w:pos="0"/>
        </w:tabs>
        <w:ind w:left="3545"/>
        <w:jc w:val="center"/>
        <w:rPr>
          <w:b/>
          <w:i/>
          <w:sz w:val="28"/>
          <w:szCs w:val="28"/>
        </w:rPr>
      </w:pPr>
    </w:p>
    <w:p w14:paraId="44AC6E5A" w14:textId="77777777" w:rsidR="00C37EE3" w:rsidRDefault="00C37EE3" w:rsidP="00C37EE3">
      <w:pPr>
        <w:tabs>
          <w:tab w:val="left" w:pos="0"/>
        </w:tabs>
        <w:ind w:left="567"/>
        <w:rPr>
          <w:b/>
          <w:i/>
          <w:sz w:val="28"/>
          <w:szCs w:val="28"/>
        </w:rPr>
      </w:pPr>
    </w:p>
    <w:p w14:paraId="26125BF9" w14:textId="77777777" w:rsidR="00C37EE3" w:rsidRDefault="00C37EE3" w:rsidP="00C37EE3">
      <w:pPr>
        <w:tabs>
          <w:tab w:val="left" w:pos="0"/>
        </w:tabs>
        <w:ind w:left="567"/>
        <w:rPr>
          <w:b/>
          <w:i/>
          <w:sz w:val="28"/>
          <w:szCs w:val="28"/>
        </w:rPr>
      </w:pPr>
    </w:p>
    <w:p w14:paraId="295F1ACD" w14:textId="77777777" w:rsidR="00C37EE3" w:rsidRDefault="00C37EE3" w:rsidP="00C37EE3">
      <w:pPr>
        <w:tabs>
          <w:tab w:val="left" w:pos="0"/>
        </w:tabs>
        <w:ind w:left="567"/>
        <w:rPr>
          <w:b/>
          <w:i/>
          <w:sz w:val="28"/>
          <w:szCs w:val="28"/>
        </w:rPr>
      </w:pPr>
    </w:p>
    <w:p w14:paraId="4093FEEB" w14:textId="77777777" w:rsidR="00C37EE3" w:rsidRDefault="00C37EE3" w:rsidP="00C37EE3">
      <w:pPr>
        <w:tabs>
          <w:tab w:val="left" w:pos="0"/>
        </w:tabs>
        <w:ind w:left="567"/>
        <w:rPr>
          <w:b/>
          <w:i/>
          <w:sz w:val="28"/>
          <w:szCs w:val="28"/>
        </w:rPr>
      </w:pPr>
    </w:p>
    <w:p w14:paraId="08A74C0D" w14:textId="77777777" w:rsidR="00C37EE3" w:rsidRPr="00C37EE3" w:rsidRDefault="007259D7" w:rsidP="00C37EE3">
      <w:pPr>
        <w:numPr>
          <w:ilvl w:val="1"/>
          <w:numId w:val="6"/>
        </w:numPr>
        <w:tabs>
          <w:tab w:val="left" w:pos="0"/>
        </w:tabs>
        <w:ind w:firstLine="567"/>
        <w:jc w:val="center"/>
        <w:rPr>
          <w:sz w:val="28"/>
          <w:szCs w:val="28"/>
        </w:rPr>
      </w:pPr>
      <w:r w:rsidRPr="00C37EE3">
        <w:rPr>
          <w:b/>
          <w:i/>
          <w:sz w:val="28"/>
          <w:szCs w:val="28"/>
        </w:rPr>
        <w:lastRenderedPageBreak/>
        <w:t>Анализ безвозмездных поступлений</w:t>
      </w:r>
      <w:r w:rsidR="001678AD" w:rsidRPr="00C37EE3">
        <w:rPr>
          <w:b/>
          <w:i/>
          <w:sz w:val="28"/>
          <w:szCs w:val="28"/>
        </w:rPr>
        <w:t>.</w:t>
      </w:r>
    </w:p>
    <w:p w14:paraId="151D3790" w14:textId="77777777" w:rsidR="00C37EE3" w:rsidRDefault="00C37EE3" w:rsidP="007259D7">
      <w:pPr>
        <w:tabs>
          <w:tab w:val="left" w:pos="0"/>
        </w:tabs>
        <w:ind w:firstLine="567"/>
        <w:jc w:val="both"/>
        <w:rPr>
          <w:sz w:val="28"/>
          <w:szCs w:val="28"/>
        </w:rPr>
      </w:pPr>
    </w:p>
    <w:p w14:paraId="1CE94291" w14:textId="77777777" w:rsidR="007259D7" w:rsidRDefault="007259D7" w:rsidP="007259D7">
      <w:pPr>
        <w:tabs>
          <w:tab w:val="left" w:pos="0"/>
        </w:tabs>
        <w:ind w:firstLine="567"/>
        <w:jc w:val="both"/>
        <w:rPr>
          <w:sz w:val="28"/>
          <w:szCs w:val="28"/>
        </w:rPr>
      </w:pPr>
      <w:r>
        <w:rPr>
          <w:sz w:val="28"/>
          <w:szCs w:val="28"/>
        </w:rPr>
        <w:t>В</w:t>
      </w:r>
      <w:r w:rsidR="008C5EB8">
        <w:rPr>
          <w:sz w:val="28"/>
          <w:szCs w:val="28"/>
        </w:rPr>
        <w:t xml:space="preserve"> </w:t>
      </w:r>
      <w:r w:rsidR="00073BB2">
        <w:rPr>
          <w:sz w:val="28"/>
          <w:szCs w:val="28"/>
        </w:rPr>
        <w:t xml:space="preserve">1 </w:t>
      </w:r>
      <w:r w:rsidR="00C561D9">
        <w:rPr>
          <w:sz w:val="28"/>
          <w:szCs w:val="28"/>
        </w:rPr>
        <w:t>полугоди</w:t>
      </w:r>
      <w:r w:rsidR="008045EB">
        <w:rPr>
          <w:sz w:val="28"/>
          <w:szCs w:val="28"/>
        </w:rPr>
        <w:t>и</w:t>
      </w:r>
      <w:r w:rsidR="008C5EB8">
        <w:rPr>
          <w:sz w:val="28"/>
          <w:szCs w:val="28"/>
        </w:rPr>
        <w:t xml:space="preserve"> </w:t>
      </w:r>
      <w:r w:rsidR="00DE7F48">
        <w:rPr>
          <w:sz w:val="28"/>
          <w:szCs w:val="28"/>
        </w:rPr>
        <w:t>2022</w:t>
      </w:r>
      <w:r w:rsidR="008C5EB8">
        <w:rPr>
          <w:sz w:val="28"/>
          <w:szCs w:val="28"/>
        </w:rPr>
        <w:t xml:space="preserve"> года </w:t>
      </w:r>
      <w:r>
        <w:rPr>
          <w:sz w:val="28"/>
          <w:szCs w:val="28"/>
        </w:rPr>
        <w:t xml:space="preserve">безвозмездных поступлений в бюджет района поступило </w:t>
      </w:r>
      <w:r w:rsidR="008045EB">
        <w:rPr>
          <w:sz w:val="28"/>
          <w:szCs w:val="28"/>
        </w:rPr>
        <w:t>1</w:t>
      </w:r>
      <w:r w:rsidR="00AB422E">
        <w:rPr>
          <w:sz w:val="28"/>
          <w:szCs w:val="28"/>
        </w:rPr>
        <w:t>40069,3</w:t>
      </w:r>
      <w:r>
        <w:rPr>
          <w:sz w:val="28"/>
          <w:szCs w:val="28"/>
        </w:rPr>
        <w:t xml:space="preserve"> тыс. руб., или </w:t>
      </w:r>
      <w:r w:rsidR="00B5329D">
        <w:rPr>
          <w:sz w:val="28"/>
          <w:szCs w:val="28"/>
        </w:rPr>
        <w:t>7</w:t>
      </w:r>
      <w:r w:rsidR="00AB422E">
        <w:rPr>
          <w:sz w:val="28"/>
          <w:szCs w:val="28"/>
        </w:rPr>
        <w:t>4,9</w:t>
      </w:r>
      <w:r w:rsidR="005F701A">
        <w:rPr>
          <w:sz w:val="28"/>
          <w:szCs w:val="28"/>
        </w:rPr>
        <w:t xml:space="preserve"> </w:t>
      </w:r>
      <w:r>
        <w:rPr>
          <w:sz w:val="28"/>
          <w:szCs w:val="28"/>
        </w:rPr>
        <w:t xml:space="preserve">% объема доходов бюджета района. </w:t>
      </w:r>
    </w:p>
    <w:p w14:paraId="3BAB7171" w14:textId="77777777" w:rsidR="007259D7" w:rsidRDefault="007259D7" w:rsidP="007259D7">
      <w:pPr>
        <w:tabs>
          <w:tab w:val="left" w:pos="0"/>
        </w:tabs>
        <w:ind w:firstLine="567"/>
        <w:jc w:val="both"/>
        <w:rPr>
          <w:sz w:val="28"/>
          <w:szCs w:val="28"/>
        </w:rPr>
      </w:pPr>
      <w:r>
        <w:rPr>
          <w:sz w:val="28"/>
          <w:szCs w:val="28"/>
        </w:rPr>
        <w:t xml:space="preserve">По сравнению с </w:t>
      </w:r>
      <w:r w:rsidR="00DE7F48">
        <w:rPr>
          <w:sz w:val="28"/>
          <w:szCs w:val="28"/>
        </w:rPr>
        <w:t>2021</w:t>
      </w:r>
      <w:r>
        <w:rPr>
          <w:sz w:val="28"/>
          <w:szCs w:val="28"/>
        </w:rPr>
        <w:t xml:space="preserve"> годом безвозмездные поступления из областного бюджета в </w:t>
      </w:r>
      <w:r w:rsidR="00DE7F48">
        <w:rPr>
          <w:sz w:val="28"/>
          <w:szCs w:val="28"/>
        </w:rPr>
        <w:t>2022</w:t>
      </w:r>
      <w:r>
        <w:rPr>
          <w:sz w:val="28"/>
          <w:szCs w:val="28"/>
        </w:rPr>
        <w:t xml:space="preserve"> году </w:t>
      </w:r>
      <w:r w:rsidR="00AB422E">
        <w:rPr>
          <w:sz w:val="28"/>
          <w:szCs w:val="28"/>
        </w:rPr>
        <w:t>увелич</w:t>
      </w:r>
      <w:r>
        <w:rPr>
          <w:sz w:val="28"/>
          <w:szCs w:val="28"/>
        </w:rPr>
        <w:t>ились на</w:t>
      </w:r>
      <w:r w:rsidR="003F6615">
        <w:rPr>
          <w:sz w:val="28"/>
          <w:szCs w:val="28"/>
        </w:rPr>
        <w:t xml:space="preserve"> </w:t>
      </w:r>
      <w:r w:rsidR="00AB422E">
        <w:rPr>
          <w:sz w:val="28"/>
          <w:szCs w:val="28"/>
        </w:rPr>
        <w:t>14681</w:t>
      </w:r>
      <w:r>
        <w:rPr>
          <w:sz w:val="28"/>
          <w:szCs w:val="28"/>
        </w:rPr>
        <w:t xml:space="preserve"> тыс. руб. или </w:t>
      </w:r>
      <w:r w:rsidR="00E14B95">
        <w:rPr>
          <w:sz w:val="28"/>
          <w:szCs w:val="28"/>
        </w:rPr>
        <w:t xml:space="preserve">на </w:t>
      </w:r>
      <w:r w:rsidR="00AB422E">
        <w:rPr>
          <w:sz w:val="28"/>
          <w:szCs w:val="28"/>
        </w:rPr>
        <w:t>11,7</w:t>
      </w:r>
      <w:r w:rsidR="00452996">
        <w:rPr>
          <w:sz w:val="28"/>
          <w:szCs w:val="28"/>
        </w:rPr>
        <w:t xml:space="preserve"> </w:t>
      </w:r>
      <w:r w:rsidR="004B479E">
        <w:rPr>
          <w:sz w:val="28"/>
          <w:szCs w:val="28"/>
        </w:rPr>
        <w:t>%</w:t>
      </w:r>
      <w:r w:rsidR="000040A3">
        <w:rPr>
          <w:sz w:val="28"/>
          <w:szCs w:val="28"/>
        </w:rPr>
        <w:t xml:space="preserve"> без учета возврата</w:t>
      </w:r>
      <w:r w:rsidR="004B479E">
        <w:rPr>
          <w:sz w:val="28"/>
          <w:szCs w:val="28"/>
        </w:rPr>
        <w:t xml:space="preserve">. Дотации </w:t>
      </w:r>
      <w:r w:rsidR="00900798">
        <w:rPr>
          <w:sz w:val="28"/>
          <w:szCs w:val="28"/>
        </w:rPr>
        <w:t>у</w:t>
      </w:r>
      <w:r w:rsidR="00E65C54">
        <w:rPr>
          <w:sz w:val="28"/>
          <w:szCs w:val="28"/>
        </w:rPr>
        <w:t>велич</w:t>
      </w:r>
      <w:r w:rsidR="00706EB7">
        <w:rPr>
          <w:sz w:val="28"/>
          <w:szCs w:val="28"/>
        </w:rPr>
        <w:t>ены</w:t>
      </w:r>
      <w:r>
        <w:rPr>
          <w:sz w:val="28"/>
          <w:szCs w:val="28"/>
        </w:rPr>
        <w:t xml:space="preserve"> на </w:t>
      </w:r>
      <w:r w:rsidR="00AD5D19">
        <w:rPr>
          <w:sz w:val="28"/>
          <w:szCs w:val="28"/>
        </w:rPr>
        <w:t>7041,1</w:t>
      </w:r>
      <w:r>
        <w:rPr>
          <w:sz w:val="28"/>
          <w:szCs w:val="28"/>
        </w:rPr>
        <w:t xml:space="preserve"> тыс. руб. или </w:t>
      </w:r>
      <w:r w:rsidR="0009704C">
        <w:rPr>
          <w:sz w:val="28"/>
          <w:szCs w:val="28"/>
        </w:rPr>
        <w:t xml:space="preserve">на </w:t>
      </w:r>
      <w:r w:rsidR="00F10EF2">
        <w:rPr>
          <w:sz w:val="28"/>
          <w:szCs w:val="28"/>
        </w:rPr>
        <w:t>2</w:t>
      </w:r>
      <w:r w:rsidR="00AD5D19">
        <w:rPr>
          <w:sz w:val="28"/>
          <w:szCs w:val="28"/>
        </w:rPr>
        <w:t>2</w:t>
      </w:r>
      <w:r w:rsidR="00F10EF2">
        <w:rPr>
          <w:sz w:val="28"/>
          <w:szCs w:val="28"/>
        </w:rPr>
        <w:t>,</w:t>
      </w:r>
      <w:r w:rsidR="00AD5D19">
        <w:rPr>
          <w:sz w:val="28"/>
          <w:szCs w:val="28"/>
        </w:rPr>
        <w:t>4</w:t>
      </w:r>
      <w:r w:rsidR="00CB714E">
        <w:rPr>
          <w:sz w:val="28"/>
          <w:szCs w:val="28"/>
        </w:rPr>
        <w:t xml:space="preserve"> </w:t>
      </w:r>
      <w:r>
        <w:rPr>
          <w:sz w:val="28"/>
          <w:szCs w:val="28"/>
        </w:rPr>
        <w:t>%., суб</w:t>
      </w:r>
      <w:r w:rsidR="006714F7">
        <w:rPr>
          <w:sz w:val="28"/>
          <w:szCs w:val="28"/>
        </w:rPr>
        <w:t>сид</w:t>
      </w:r>
      <w:r>
        <w:rPr>
          <w:sz w:val="28"/>
          <w:szCs w:val="28"/>
        </w:rPr>
        <w:t xml:space="preserve">ии </w:t>
      </w:r>
      <w:r w:rsidR="00AD5D19">
        <w:rPr>
          <w:sz w:val="28"/>
          <w:szCs w:val="28"/>
        </w:rPr>
        <w:t>увелич</w:t>
      </w:r>
      <w:r w:rsidR="00ED235D">
        <w:rPr>
          <w:sz w:val="28"/>
          <w:szCs w:val="28"/>
        </w:rPr>
        <w:t>ены</w:t>
      </w:r>
      <w:r>
        <w:rPr>
          <w:sz w:val="28"/>
          <w:szCs w:val="28"/>
        </w:rPr>
        <w:t xml:space="preserve"> на </w:t>
      </w:r>
      <w:r w:rsidR="00AD5D19">
        <w:rPr>
          <w:sz w:val="28"/>
          <w:szCs w:val="28"/>
        </w:rPr>
        <w:t>295,5</w:t>
      </w:r>
      <w:r>
        <w:rPr>
          <w:sz w:val="28"/>
          <w:szCs w:val="28"/>
        </w:rPr>
        <w:t xml:space="preserve"> тыс. руб. или </w:t>
      </w:r>
      <w:r w:rsidR="00257AA5">
        <w:rPr>
          <w:sz w:val="28"/>
          <w:szCs w:val="28"/>
        </w:rPr>
        <w:t xml:space="preserve">на </w:t>
      </w:r>
      <w:r w:rsidR="00AD5D19">
        <w:rPr>
          <w:sz w:val="28"/>
          <w:szCs w:val="28"/>
        </w:rPr>
        <w:t>0,7</w:t>
      </w:r>
      <w:r w:rsidR="00677551">
        <w:rPr>
          <w:sz w:val="28"/>
          <w:szCs w:val="28"/>
        </w:rPr>
        <w:t xml:space="preserve"> </w:t>
      </w:r>
      <w:r>
        <w:rPr>
          <w:sz w:val="28"/>
          <w:szCs w:val="28"/>
        </w:rPr>
        <w:t>%, суб</w:t>
      </w:r>
      <w:r w:rsidR="006714F7">
        <w:rPr>
          <w:sz w:val="28"/>
          <w:szCs w:val="28"/>
        </w:rPr>
        <w:t>венц</w:t>
      </w:r>
      <w:r>
        <w:rPr>
          <w:sz w:val="28"/>
          <w:szCs w:val="28"/>
        </w:rPr>
        <w:t>ии</w:t>
      </w:r>
      <w:r w:rsidR="003201DB">
        <w:rPr>
          <w:sz w:val="28"/>
          <w:szCs w:val="28"/>
        </w:rPr>
        <w:t xml:space="preserve"> </w:t>
      </w:r>
      <w:r w:rsidR="00B5329D">
        <w:rPr>
          <w:sz w:val="28"/>
          <w:szCs w:val="28"/>
        </w:rPr>
        <w:t>увелич</w:t>
      </w:r>
      <w:r w:rsidR="00ED235D">
        <w:rPr>
          <w:sz w:val="28"/>
          <w:szCs w:val="28"/>
        </w:rPr>
        <w:t>ены</w:t>
      </w:r>
      <w:r>
        <w:rPr>
          <w:sz w:val="28"/>
          <w:szCs w:val="28"/>
        </w:rPr>
        <w:t xml:space="preserve"> на </w:t>
      </w:r>
      <w:r w:rsidR="00AD5D19">
        <w:rPr>
          <w:sz w:val="28"/>
          <w:szCs w:val="28"/>
        </w:rPr>
        <w:t>6794,3</w:t>
      </w:r>
      <w:r>
        <w:rPr>
          <w:sz w:val="28"/>
          <w:szCs w:val="28"/>
        </w:rPr>
        <w:t xml:space="preserve"> тыс.</w:t>
      </w:r>
      <w:r w:rsidR="00295A6D">
        <w:rPr>
          <w:sz w:val="28"/>
          <w:szCs w:val="28"/>
        </w:rPr>
        <w:t xml:space="preserve"> </w:t>
      </w:r>
      <w:r>
        <w:rPr>
          <w:sz w:val="28"/>
          <w:szCs w:val="28"/>
        </w:rPr>
        <w:t xml:space="preserve">руб. или </w:t>
      </w:r>
      <w:r w:rsidR="003201DB">
        <w:rPr>
          <w:sz w:val="28"/>
          <w:szCs w:val="28"/>
        </w:rPr>
        <w:t xml:space="preserve">на </w:t>
      </w:r>
      <w:r w:rsidR="00AD5D19">
        <w:rPr>
          <w:sz w:val="28"/>
          <w:szCs w:val="28"/>
        </w:rPr>
        <w:t>13,8</w:t>
      </w:r>
      <w:r w:rsidR="00C1628F">
        <w:rPr>
          <w:sz w:val="28"/>
          <w:szCs w:val="28"/>
        </w:rPr>
        <w:t xml:space="preserve"> </w:t>
      </w:r>
      <w:r w:rsidR="003C1956">
        <w:rPr>
          <w:sz w:val="28"/>
          <w:szCs w:val="28"/>
        </w:rPr>
        <w:t>%</w:t>
      </w:r>
      <w:r w:rsidR="00DA5D84">
        <w:rPr>
          <w:sz w:val="28"/>
          <w:szCs w:val="28"/>
        </w:rPr>
        <w:t>.</w:t>
      </w:r>
      <w:r w:rsidR="00E65C54">
        <w:rPr>
          <w:sz w:val="28"/>
          <w:szCs w:val="28"/>
        </w:rPr>
        <w:t xml:space="preserve"> </w:t>
      </w:r>
      <w:r>
        <w:rPr>
          <w:sz w:val="28"/>
          <w:szCs w:val="28"/>
        </w:rPr>
        <w:t xml:space="preserve">Возврат остатков субсидий, субвенций и иных межбюджетных трансфертов, имеющих целевое назначение, прошлых лет составил </w:t>
      </w:r>
      <w:r w:rsidR="00063095">
        <w:rPr>
          <w:sz w:val="28"/>
          <w:szCs w:val="28"/>
        </w:rPr>
        <w:t>2</w:t>
      </w:r>
      <w:r w:rsidR="00AD5D19">
        <w:rPr>
          <w:sz w:val="28"/>
          <w:szCs w:val="28"/>
        </w:rPr>
        <w:t>4,7</w:t>
      </w:r>
      <w:r>
        <w:rPr>
          <w:sz w:val="28"/>
          <w:szCs w:val="28"/>
        </w:rPr>
        <w:t xml:space="preserve"> тыс.</w:t>
      </w:r>
      <w:r w:rsidR="00295A6D">
        <w:rPr>
          <w:sz w:val="28"/>
          <w:szCs w:val="28"/>
        </w:rPr>
        <w:t xml:space="preserve"> </w:t>
      </w:r>
      <w:r>
        <w:rPr>
          <w:sz w:val="28"/>
          <w:szCs w:val="28"/>
        </w:rPr>
        <w:t>руб.,</w:t>
      </w:r>
      <w:r w:rsidR="00EF5A0D">
        <w:rPr>
          <w:sz w:val="28"/>
          <w:szCs w:val="28"/>
        </w:rPr>
        <w:t xml:space="preserve"> что </w:t>
      </w:r>
      <w:r w:rsidR="00AD5D19">
        <w:rPr>
          <w:sz w:val="28"/>
          <w:szCs w:val="28"/>
        </w:rPr>
        <w:t>бол</w:t>
      </w:r>
      <w:r w:rsidR="00F96175">
        <w:rPr>
          <w:sz w:val="28"/>
          <w:szCs w:val="28"/>
        </w:rPr>
        <w:t xml:space="preserve">ьше </w:t>
      </w:r>
      <w:r w:rsidR="00063095">
        <w:rPr>
          <w:sz w:val="28"/>
          <w:szCs w:val="28"/>
        </w:rPr>
        <w:t xml:space="preserve">на </w:t>
      </w:r>
      <w:r w:rsidR="00AD5D19">
        <w:rPr>
          <w:sz w:val="28"/>
          <w:szCs w:val="28"/>
        </w:rPr>
        <w:t>3,9</w:t>
      </w:r>
      <w:r w:rsidR="00063095">
        <w:rPr>
          <w:sz w:val="28"/>
          <w:szCs w:val="28"/>
        </w:rPr>
        <w:t xml:space="preserve"> тыс. рублей</w:t>
      </w:r>
      <w:r w:rsidR="00F96175">
        <w:rPr>
          <w:sz w:val="28"/>
          <w:szCs w:val="28"/>
        </w:rPr>
        <w:t xml:space="preserve"> уровня</w:t>
      </w:r>
      <w:r w:rsidR="00EF5A0D">
        <w:rPr>
          <w:sz w:val="28"/>
          <w:szCs w:val="28"/>
        </w:rPr>
        <w:t xml:space="preserve"> </w:t>
      </w:r>
      <w:r w:rsidR="00DE7F48">
        <w:rPr>
          <w:sz w:val="28"/>
          <w:szCs w:val="28"/>
        </w:rPr>
        <w:t>2021</w:t>
      </w:r>
      <w:r w:rsidR="00EF5A0D">
        <w:rPr>
          <w:sz w:val="28"/>
          <w:szCs w:val="28"/>
        </w:rPr>
        <w:t xml:space="preserve"> года.</w:t>
      </w:r>
    </w:p>
    <w:p w14:paraId="3B2BE1CE" w14:textId="70AFE64B" w:rsidR="007259D7" w:rsidRDefault="001C52B3" w:rsidP="007259D7">
      <w:pPr>
        <w:tabs>
          <w:tab w:val="left" w:pos="0"/>
        </w:tabs>
        <w:ind w:firstLine="567"/>
        <w:jc w:val="both"/>
        <w:rPr>
          <w:sz w:val="28"/>
          <w:szCs w:val="28"/>
        </w:rPr>
      </w:pPr>
      <w:r w:rsidRPr="00F93631">
        <w:rPr>
          <w:noProof/>
          <w:sz w:val="28"/>
          <w:szCs w:val="28"/>
        </w:rPr>
        <w:drawing>
          <wp:inline distT="0" distB="0" distL="0" distR="0" wp14:anchorId="0E875AAE" wp14:editId="03A8757D">
            <wp:extent cx="5486400" cy="32385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259D7">
        <w:rPr>
          <w:sz w:val="28"/>
          <w:szCs w:val="28"/>
        </w:rPr>
        <w:t xml:space="preserve"> </w:t>
      </w:r>
    </w:p>
    <w:p w14:paraId="1D8268F1" w14:textId="77777777" w:rsidR="007259D7" w:rsidRDefault="00973A06" w:rsidP="007259D7">
      <w:pPr>
        <w:shd w:val="clear" w:color="auto" w:fill="FFFFFF"/>
        <w:spacing w:line="322" w:lineRule="exact"/>
        <w:ind w:left="14" w:right="34" w:firstLine="553"/>
        <w:jc w:val="both"/>
        <w:rPr>
          <w:color w:val="000000"/>
          <w:sz w:val="28"/>
          <w:szCs w:val="28"/>
        </w:rPr>
      </w:pPr>
      <w:r>
        <w:rPr>
          <w:color w:val="000000"/>
          <w:sz w:val="28"/>
          <w:szCs w:val="28"/>
        </w:rPr>
        <w:t>В</w:t>
      </w:r>
      <w:r w:rsidR="007259D7">
        <w:rPr>
          <w:color w:val="000000"/>
          <w:sz w:val="28"/>
          <w:szCs w:val="28"/>
        </w:rPr>
        <w:t xml:space="preserve"> </w:t>
      </w:r>
      <w:r w:rsidR="00DE7F48">
        <w:rPr>
          <w:color w:val="000000"/>
          <w:sz w:val="28"/>
          <w:szCs w:val="28"/>
        </w:rPr>
        <w:t>2022</w:t>
      </w:r>
      <w:r w:rsidR="007259D7">
        <w:rPr>
          <w:color w:val="000000"/>
          <w:sz w:val="28"/>
          <w:szCs w:val="28"/>
        </w:rPr>
        <w:t xml:space="preserve"> году </w:t>
      </w:r>
      <w:r w:rsidR="00AD5D19">
        <w:rPr>
          <w:color w:val="000000"/>
          <w:sz w:val="28"/>
          <w:szCs w:val="28"/>
        </w:rPr>
        <w:t>увелич</w:t>
      </w:r>
      <w:r w:rsidR="00ED235D">
        <w:rPr>
          <w:color w:val="000000"/>
          <w:sz w:val="28"/>
          <w:szCs w:val="28"/>
        </w:rPr>
        <w:t>ены</w:t>
      </w:r>
      <w:r w:rsidR="000C13C0">
        <w:rPr>
          <w:color w:val="000000"/>
          <w:sz w:val="28"/>
          <w:szCs w:val="28"/>
        </w:rPr>
        <w:t xml:space="preserve"> на </w:t>
      </w:r>
      <w:r w:rsidR="00AD5D19">
        <w:rPr>
          <w:color w:val="000000"/>
          <w:sz w:val="28"/>
          <w:szCs w:val="28"/>
        </w:rPr>
        <w:t>11,7</w:t>
      </w:r>
      <w:r w:rsidR="000C13C0">
        <w:rPr>
          <w:color w:val="000000"/>
          <w:sz w:val="28"/>
          <w:szCs w:val="28"/>
        </w:rPr>
        <w:t xml:space="preserve"> %</w:t>
      </w:r>
      <w:r w:rsidR="007259D7">
        <w:rPr>
          <w:color w:val="000000"/>
          <w:sz w:val="28"/>
          <w:szCs w:val="28"/>
        </w:rPr>
        <w:t xml:space="preserve"> безвозмездные поступления в бюджет района.</w:t>
      </w:r>
    </w:p>
    <w:p w14:paraId="2F009582" w14:textId="77777777" w:rsidR="00AD5D19" w:rsidRDefault="00AD5D19" w:rsidP="007259D7">
      <w:pPr>
        <w:shd w:val="clear" w:color="auto" w:fill="FFFFFF"/>
        <w:spacing w:line="322" w:lineRule="exact"/>
        <w:ind w:left="14" w:right="34" w:firstLine="553"/>
        <w:jc w:val="both"/>
        <w:rPr>
          <w:color w:val="000000"/>
          <w:sz w:val="28"/>
          <w:szCs w:val="28"/>
        </w:rPr>
      </w:pPr>
    </w:p>
    <w:p w14:paraId="4474594B" w14:textId="77777777" w:rsidR="00765AD4" w:rsidRDefault="00765AD4" w:rsidP="00765AD4">
      <w:pPr>
        <w:pStyle w:val="a7"/>
        <w:snapToGrid w:val="0"/>
        <w:ind w:firstLine="550"/>
        <w:jc w:val="center"/>
        <w:rPr>
          <w:rFonts w:ascii="Times New Roman" w:hAnsi="Times New Roman"/>
          <w:b/>
          <w:bCs/>
          <w:sz w:val="28"/>
          <w:szCs w:val="28"/>
        </w:rPr>
      </w:pPr>
      <w:r>
        <w:rPr>
          <w:rFonts w:ascii="Times New Roman" w:hAnsi="Times New Roman"/>
          <w:b/>
          <w:bCs/>
          <w:sz w:val="28"/>
          <w:szCs w:val="28"/>
        </w:rPr>
        <w:t>4. Анализ исполнения бюджета района по расходам</w:t>
      </w:r>
      <w:r w:rsidR="001678AD">
        <w:rPr>
          <w:rFonts w:ascii="Times New Roman" w:hAnsi="Times New Roman"/>
          <w:b/>
          <w:bCs/>
          <w:sz w:val="28"/>
          <w:szCs w:val="28"/>
        </w:rPr>
        <w:t>.</w:t>
      </w:r>
    </w:p>
    <w:p w14:paraId="3E926D82" w14:textId="77777777" w:rsidR="00765AD4" w:rsidRDefault="00765AD4" w:rsidP="00765AD4">
      <w:pPr>
        <w:pStyle w:val="a7"/>
        <w:snapToGrid w:val="0"/>
        <w:ind w:firstLine="550"/>
        <w:jc w:val="both"/>
        <w:rPr>
          <w:rFonts w:ascii="Times New Roman" w:hAnsi="Times New Roman"/>
          <w:sz w:val="28"/>
          <w:szCs w:val="28"/>
        </w:rPr>
      </w:pPr>
    </w:p>
    <w:p w14:paraId="127FF736" w14:textId="77777777" w:rsidR="00D332E4" w:rsidRDefault="00765AD4" w:rsidP="00E31275">
      <w:pPr>
        <w:ind w:firstLine="567"/>
        <w:jc w:val="both"/>
        <w:rPr>
          <w:sz w:val="28"/>
          <w:szCs w:val="28"/>
        </w:rPr>
      </w:pPr>
      <w:r>
        <w:rPr>
          <w:sz w:val="28"/>
          <w:szCs w:val="28"/>
        </w:rPr>
        <w:t>Расходная часть бюджета района за</w:t>
      </w:r>
      <w:r w:rsidR="00A50B30">
        <w:rPr>
          <w:sz w:val="28"/>
          <w:szCs w:val="28"/>
        </w:rPr>
        <w:t xml:space="preserve"> </w:t>
      </w:r>
      <w:r w:rsidR="00F2421D">
        <w:rPr>
          <w:sz w:val="28"/>
          <w:szCs w:val="28"/>
        </w:rPr>
        <w:t xml:space="preserve">1 </w:t>
      </w:r>
      <w:r w:rsidR="00C561D9">
        <w:rPr>
          <w:sz w:val="28"/>
          <w:szCs w:val="28"/>
        </w:rPr>
        <w:t>полугодие</w:t>
      </w:r>
      <w:r w:rsidR="00F2421D">
        <w:rPr>
          <w:sz w:val="28"/>
          <w:szCs w:val="28"/>
        </w:rPr>
        <w:t xml:space="preserve"> </w:t>
      </w:r>
      <w:r w:rsidR="00DE7F48">
        <w:rPr>
          <w:sz w:val="28"/>
          <w:szCs w:val="28"/>
        </w:rPr>
        <w:t>2022</w:t>
      </w:r>
      <w:r>
        <w:rPr>
          <w:sz w:val="28"/>
          <w:szCs w:val="28"/>
        </w:rPr>
        <w:t xml:space="preserve"> год</w:t>
      </w:r>
      <w:r w:rsidR="00A50B30">
        <w:rPr>
          <w:sz w:val="28"/>
          <w:szCs w:val="28"/>
        </w:rPr>
        <w:t>а</w:t>
      </w:r>
      <w:r>
        <w:rPr>
          <w:sz w:val="28"/>
          <w:szCs w:val="28"/>
        </w:rPr>
        <w:t xml:space="preserve"> исполнена в объеме </w:t>
      </w:r>
      <w:r w:rsidR="007869E2">
        <w:rPr>
          <w:sz w:val="28"/>
          <w:szCs w:val="28"/>
        </w:rPr>
        <w:t xml:space="preserve"> </w:t>
      </w:r>
      <w:r w:rsidR="00A72C85">
        <w:rPr>
          <w:sz w:val="28"/>
          <w:szCs w:val="28"/>
        </w:rPr>
        <w:t>1</w:t>
      </w:r>
      <w:r w:rsidR="00604473">
        <w:rPr>
          <w:sz w:val="28"/>
          <w:szCs w:val="28"/>
        </w:rPr>
        <w:t>83877,9</w:t>
      </w:r>
      <w:r w:rsidR="00440EE5">
        <w:rPr>
          <w:sz w:val="28"/>
          <w:szCs w:val="28"/>
        </w:rPr>
        <w:t xml:space="preserve"> </w:t>
      </w:r>
      <w:r>
        <w:rPr>
          <w:sz w:val="28"/>
          <w:szCs w:val="28"/>
        </w:rPr>
        <w:t xml:space="preserve">тыс. рублей, или на </w:t>
      </w:r>
      <w:r w:rsidR="00A72C85">
        <w:rPr>
          <w:sz w:val="28"/>
          <w:szCs w:val="28"/>
        </w:rPr>
        <w:t>50,</w:t>
      </w:r>
      <w:r w:rsidR="00604473">
        <w:rPr>
          <w:sz w:val="28"/>
          <w:szCs w:val="28"/>
        </w:rPr>
        <w:t>1</w:t>
      </w:r>
      <w:r w:rsidR="00822D76">
        <w:rPr>
          <w:sz w:val="28"/>
          <w:szCs w:val="28"/>
        </w:rPr>
        <w:t xml:space="preserve"> </w:t>
      </w:r>
      <w:r>
        <w:rPr>
          <w:sz w:val="28"/>
          <w:szCs w:val="28"/>
        </w:rPr>
        <w:t xml:space="preserve">% к </w:t>
      </w:r>
      <w:r w:rsidR="00822D76">
        <w:rPr>
          <w:sz w:val="28"/>
          <w:szCs w:val="28"/>
        </w:rPr>
        <w:t>годовым</w:t>
      </w:r>
      <w:r>
        <w:rPr>
          <w:sz w:val="28"/>
          <w:szCs w:val="28"/>
        </w:rPr>
        <w:t xml:space="preserve"> бюджетным назначениям</w:t>
      </w:r>
      <w:r w:rsidR="009D2E73">
        <w:rPr>
          <w:sz w:val="28"/>
          <w:szCs w:val="28"/>
        </w:rPr>
        <w:t xml:space="preserve">, в то же время по разделу национальная экономика </w:t>
      </w:r>
      <w:r w:rsidR="00156708">
        <w:rPr>
          <w:sz w:val="28"/>
          <w:szCs w:val="28"/>
        </w:rPr>
        <w:t xml:space="preserve">освоено </w:t>
      </w:r>
      <w:r w:rsidR="00604473">
        <w:rPr>
          <w:sz w:val="28"/>
          <w:szCs w:val="28"/>
        </w:rPr>
        <w:t>29,9</w:t>
      </w:r>
      <w:r w:rsidR="00156708">
        <w:rPr>
          <w:sz w:val="28"/>
          <w:szCs w:val="28"/>
        </w:rPr>
        <w:t xml:space="preserve"> % годового лимита средств по причине слабого освоения сре</w:t>
      </w:r>
      <w:r w:rsidR="007C7FD2">
        <w:rPr>
          <w:sz w:val="28"/>
          <w:szCs w:val="28"/>
        </w:rPr>
        <w:t>дств д</w:t>
      </w:r>
      <w:r w:rsidR="0047263D">
        <w:rPr>
          <w:sz w:val="28"/>
          <w:szCs w:val="28"/>
        </w:rPr>
        <w:t>орожного фонда (</w:t>
      </w:r>
      <w:r w:rsidR="00604473">
        <w:rPr>
          <w:sz w:val="28"/>
          <w:szCs w:val="28"/>
        </w:rPr>
        <w:t>30,1</w:t>
      </w:r>
      <w:r w:rsidR="007C7FD2">
        <w:rPr>
          <w:sz w:val="28"/>
          <w:szCs w:val="28"/>
        </w:rPr>
        <w:t xml:space="preserve"> %)</w:t>
      </w:r>
      <w:r w:rsidR="00497605">
        <w:rPr>
          <w:sz w:val="28"/>
          <w:szCs w:val="28"/>
        </w:rPr>
        <w:t xml:space="preserve"> и </w:t>
      </w:r>
      <w:r w:rsidR="00644EA6">
        <w:rPr>
          <w:sz w:val="28"/>
          <w:szCs w:val="28"/>
        </w:rPr>
        <w:t>сельского хозяйства (</w:t>
      </w:r>
      <w:r w:rsidR="00096829">
        <w:rPr>
          <w:sz w:val="28"/>
          <w:szCs w:val="28"/>
        </w:rPr>
        <w:t>0</w:t>
      </w:r>
      <w:r w:rsidR="00440EE5">
        <w:rPr>
          <w:sz w:val="28"/>
          <w:szCs w:val="28"/>
        </w:rPr>
        <w:t xml:space="preserve"> </w:t>
      </w:r>
      <w:r w:rsidR="00644EA6">
        <w:rPr>
          <w:sz w:val="28"/>
          <w:szCs w:val="28"/>
        </w:rPr>
        <w:t>%)</w:t>
      </w:r>
      <w:r w:rsidR="00227221">
        <w:rPr>
          <w:sz w:val="28"/>
          <w:szCs w:val="28"/>
        </w:rPr>
        <w:t xml:space="preserve">, по разделу физкультура и спорт освоено </w:t>
      </w:r>
      <w:r w:rsidR="00604473">
        <w:rPr>
          <w:sz w:val="28"/>
          <w:szCs w:val="28"/>
        </w:rPr>
        <w:t>94,6</w:t>
      </w:r>
      <w:r w:rsidR="00227221">
        <w:rPr>
          <w:sz w:val="28"/>
          <w:szCs w:val="28"/>
        </w:rPr>
        <w:t xml:space="preserve"> %</w:t>
      </w:r>
      <w:r w:rsidR="007869E2">
        <w:rPr>
          <w:sz w:val="28"/>
          <w:szCs w:val="28"/>
        </w:rPr>
        <w:t xml:space="preserve">, по разделу </w:t>
      </w:r>
      <w:r w:rsidR="00096829">
        <w:rPr>
          <w:sz w:val="28"/>
          <w:szCs w:val="28"/>
        </w:rPr>
        <w:t>здравоохранение</w:t>
      </w:r>
      <w:r w:rsidR="007869E2">
        <w:rPr>
          <w:sz w:val="28"/>
          <w:szCs w:val="28"/>
        </w:rPr>
        <w:t xml:space="preserve"> освоено </w:t>
      </w:r>
      <w:r w:rsidR="00604473">
        <w:rPr>
          <w:sz w:val="28"/>
          <w:szCs w:val="28"/>
        </w:rPr>
        <w:t>35,1</w:t>
      </w:r>
      <w:r w:rsidR="007869E2">
        <w:rPr>
          <w:sz w:val="28"/>
          <w:szCs w:val="28"/>
        </w:rPr>
        <w:t xml:space="preserve"> %</w:t>
      </w:r>
      <w:r w:rsidR="00604473">
        <w:rPr>
          <w:sz w:val="28"/>
          <w:szCs w:val="28"/>
        </w:rPr>
        <w:t>, по разделу ЖКХ освоено 12,3 %, по разделу охрана окружающей среды  0 %</w:t>
      </w:r>
      <w:r w:rsidR="00644EA6">
        <w:rPr>
          <w:sz w:val="28"/>
          <w:szCs w:val="28"/>
        </w:rPr>
        <w:t>.</w:t>
      </w:r>
      <w:r>
        <w:rPr>
          <w:sz w:val="28"/>
          <w:szCs w:val="28"/>
        </w:rPr>
        <w:t xml:space="preserve"> </w:t>
      </w:r>
    </w:p>
    <w:p w14:paraId="523B8412" w14:textId="77777777" w:rsidR="00474FF3" w:rsidRDefault="00474FF3" w:rsidP="00C72605">
      <w:pPr>
        <w:tabs>
          <w:tab w:val="left" w:pos="720"/>
        </w:tabs>
        <w:ind w:firstLine="567"/>
        <w:jc w:val="both"/>
        <w:rPr>
          <w:sz w:val="28"/>
          <w:szCs w:val="28"/>
        </w:rPr>
      </w:pPr>
      <w:r w:rsidRPr="00474FF3">
        <w:rPr>
          <w:sz w:val="28"/>
          <w:szCs w:val="28"/>
        </w:rPr>
        <w:lastRenderedPageBreak/>
        <w:t>В рамках исполнения расходной части бюджета обеспечено целевое использование субсидий и субвенций, предоставленных из областного бюджета, а также софинансирование из районного бюджета при получении субсидий (ст. 139 Бюджетного кодекса РФ).</w:t>
      </w:r>
    </w:p>
    <w:p w14:paraId="50467BE2" w14:textId="77777777" w:rsidR="00F134BB" w:rsidRDefault="00765AD4" w:rsidP="00BA4F6E">
      <w:pPr>
        <w:ind w:firstLine="567"/>
        <w:jc w:val="both"/>
        <w:rPr>
          <w:b/>
          <w:bCs/>
          <w:i/>
          <w:iCs/>
          <w:sz w:val="28"/>
          <w:szCs w:val="28"/>
        </w:rPr>
      </w:pPr>
      <w:r>
        <w:rPr>
          <w:sz w:val="28"/>
          <w:szCs w:val="28"/>
        </w:rPr>
        <w:t xml:space="preserve">По сравнению с аналогичным периодом прошлого года расходы в целом </w:t>
      </w:r>
      <w:r w:rsidR="003369AF">
        <w:rPr>
          <w:sz w:val="28"/>
          <w:szCs w:val="28"/>
        </w:rPr>
        <w:t>увелич</w:t>
      </w:r>
      <w:r w:rsidR="00BA4F6E">
        <w:rPr>
          <w:sz w:val="28"/>
          <w:szCs w:val="28"/>
        </w:rPr>
        <w:t>ились</w:t>
      </w:r>
      <w:r>
        <w:rPr>
          <w:sz w:val="28"/>
          <w:szCs w:val="28"/>
        </w:rPr>
        <w:t xml:space="preserve"> на </w:t>
      </w:r>
      <w:r w:rsidR="004A3902">
        <w:rPr>
          <w:sz w:val="28"/>
          <w:szCs w:val="28"/>
        </w:rPr>
        <w:t xml:space="preserve">22010,2 </w:t>
      </w:r>
      <w:r>
        <w:rPr>
          <w:sz w:val="28"/>
          <w:szCs w:val="28"/>
        </w:rPr>
        <w:t xml:space="preserve">тыс. руб., или на </w:t>
      </w:r>
      <w:r w:rsidR="004A3902">
        <w:rPr>
          <w:sz w:val="28"/>
          <w:szCs w:val="28"/>
        </w:rPr>
        <w:t>13,6</w:t>
      </w:r>
      <w:r w:rsidR="00017795">
        <w:rPr>
          <w:sz w:val="28"/>
          <w:szCs w:val="28"/>
        </w:rPr>
        <w:t xml:space="preserve"> </w:t>
      </w:r>
      <w:r>
        <w:rPr>
          <w:sz w:val="28"/>
          <w:szCs w:val="28"/>
        </w:rPr>
        <w:t xml:space="preserve">%. </w:t>
      </w:r>
      <w:r w:rsidR="00BA4F6E">
        <w:rPr>
          <w:sz w:val="28"/>
          <w:szCs w:val="28"/>
        </w:rPr>
        <w:t>У</w:t>
      </w:r>
      <w:r w:rsidR="00CF7764">
        <w:rPr>
          <w:sz w:val="28"/>
          <w:szCs w:val="28"/>
        </w:rPr>
        <w:t>меньш</w:t>
      </w:r>
      <w:r w:rsidRPr="00C67929">
        <w:rPr>
          <w:sz w:val="28"/>
          <w:szCs w:val="28"/>
        </w:rPr>
        <w:t xml:space="preserve">ение расходов произошло </w:t>
      </w:r>
      <w:r w:rsidR="00BD4FF4">
        <w:rPr>
          <w:sz w:val="28"/>
          <w:szCs w:val="28"/>
        </w:rPr>
        <w:t>п</w:t>
      </w:r>
      <w:r w:rsidR="00941D17" w:rsidRPr="00C67929">
        <w:rPr>
          <w:sz w:val="28"/>
          <w:szCs w:val="28"/>
        </w:rPr>
        <w:t>о раздел</w:t>
      </w:r>
      <w:r w:rsidR="00BD4FF4">
        <w:rPr>
          <w:sz w:val="28"/>
          <w:szCs w:val="28"/>
        </w:rPr>
        <w:t>ам:</w:t>
      </w:r>
      <w:r w:rsidR="008E1560">
        <w:rPr>
          <w:sz w:val="28"/>
          <w:szCs w:val="28"/>
        </w:rPr>
        <w:t xml:space="preserve"> </w:t>
      </w:r>
      <w:r w:rsidR="008E1560" w:rsidRPr="00C67929">
        <w:rPr>
          <w:sz w:val="28"/>
          <w:szCs w:val="28"/>
        </w:rPr>
        <w:t>«</w:t>
      </w:r>
      <w:r w:rsidR="000A6828">
        <w:rPr>
          <w:sz w:val="28"/>
          <w:szCs w:val="28"/>
        </w:rPr>
        <w:t>Обслуживание муниципального долга</w:t>
      </w:r>
      <w:r w:rsidR="008E1560" w:rsidRPr="00C67929">
        <w:rPr>
          <w:sz w:val="28"/>
          <w:szCs w:val="28"/>
        </w:rPr>
        <w:t xml:space="preserve">» на </w:t>
      </w:r>
      <w:r w:rsidR="003369AF">
        <w:rPr>
          <w:sz w:val="28"/>
          <w:szCs w:val="28"/>
        </w:rPr>
        <w:t>1</w:t>
      </w:r>
      <w:r w:rsidR="004A3902">
        <w:rPr>
          <w:sz w:val="28"/>
          <w:szCs w:val="28"/>
        </w:rPr>
        <w:t>62</w:t>
      </w:r>
      <w:r w:rsidR="008E1560" w:rsidRPr="00C67929">
        <w:rPr>
          <w:sz w:val="28"/>
          <w:szCs w:val="28"/>
        </w:rPr>
        <w:t xml:space="preserve"> тыс. руб</w:t>
      </w:r>
      <w:r w:rsidR="008E1560">
        <w:rPr>
          <w:sz w:val="28"/>
          <w:szCs w:val="28"/>
        </w:rPr>
        <w:t>лей,</w:t>
      </w:r>
      <w:r w:rsidR="004A3902" w:rsidRPr="004A3902">
        <w:t xml:space="preserve"> </w:t>
      </w:r>
      <w:r w:rsidR="004A3902" w:rsidRPr="004A3902">
        <w:rPr>
          <w:sz w:val="28"/>
          <w:szCs w:val="28"/>
        </w:rPr>
        <w:t xml:space="preserve">«Социальная политика» на </w:t>
      </w:r>
      <w:r w:rsidR="004A3902">
        <w:rPr>
          <w:sz w:val="28"/>
          <w:szCs w:val="28"/>
        </w:rPr>
        <w:t>2123,4</w:t>
      </w:r>
      <w:r w:rsidR="004A3902" w:rsidRPr="004A3902">
        <w:rPr>
          <w:sz w:val="28"/>
          <w:szCs w:val="28"/>
        </w:rPr>
        <w:t xml:space="preserve"> тыс. рублей,</w:t>
      </w:r>
      <w:r w:rsidR="004A3902" w:rsidRPr="004A3902">
        <w:t xml:space="preserve"> </w:t>
      </w:r>
      <w:r w:rsidR="004A3902" w:rsidRPr="004A3902">
        <w:rPr>
          <w:sz w:val="28"/>
          <w:szCs w:val="28"/>
        </w:rPr>
        <w:t xml:space="preserve">«Национальная экономика» на </w:t>
      </w:r>
      <w:r w:rsidR="004A3902">
        <w:rPr>
          <w:sz w:val="28"/>
          <w:szCs w:val="28"/>
        </w:rPr>
        <w:t>2314</w:t>
      </w:r>
      <w:r w:rsidR="004A3902" w:rsidRPr="004A3902">
        <w:rPr>
          <w:sz w:val="28"/>
          <w:szCs w:val="28"/>
        </w:rPr>
        <w:t xml:space="preserve"> тыс. рублей</w:t>
      </w:r>
      <w:r w:rsidR="00471355">
        <w:rPr>
          <w:sz w:val="28"/>
          <w:szCs w:val="28"/>
        </w:rPr>
        <w:t>.</w:t>
      </w:r>
      <w:r w:rsidR="00100A39">
        <w:rPr>
          <w:sz w:val="28"/>
          <w:szCs w:val="28"/>
        </w:rPr>
        <w:t xml:space="preserve"> </w:t>
      </w:r>
      <w:r w:rsidR="00CF7764">
        <w:rPr>
          <w:sz w:val="28"/>
          <w:szCs w:val="28"/>
        </w:rPr>
        <w:t>Увеличение по разделам: «Национальная безопасность»</w:t>
      </w:r>
      <w:r w:rsidR="000A6828">
        <w:rPr>
          <w:sz w:val="28"/>
          <w:szCs w:val="28"/>
        </w:rPr>
        <w:t xml:space="preserve"> </w:t>
      </w:r>
      <w:r w:rsidR="00CF7764">
        <w:rPr>
          <w:sz w:val="28"/>
          <w:szCs w:val="28"/>
        </w:rPr>
        <w:t xml:space="preserve">на </w:t>
      </w:r>
      <w:r w:rsidR="004A3902">
        <w:rPr>
          <w:sz w:val="28"/>
          <w:szCs w:val="28"/>
        </w:rPr>
        <w:t>140</w:t>
      </w:r>
      <w:r w:rsidR="00CF7764">
        <w:rPr>
          <w:sz w:val="28"/>
          <w:szCs w:val="28"/>
        </w:rPr>
        <w:t xml:space="preserve"> тыс. рублей</w:t>
      </w:r>
      <w:r w:rsidR="00100A39">
        <w:rPr>
          <w:sz w:val="28"/>
          <w:szCs w:val="28"/>
        </w:rPr>
        <w:t xml:space="preserve">, «Образование» на </w:t>
      </w:r>
      <w:r w:rsidR="004A3902">
        <w:rPr>
          <w:sz w:val="28"/>
          <w:szCs w:val="28"/>
        </w:rPr>
        <w:t>17612,4</w:t>
      </w:r>
      <w:r w:rsidR="00100A39">
        <w:rPr>
          <w:sz w:val="28"/>
          <w:szCs w:val="28"/>
        </w:rPr>
        <w:t xml:space="preserve"> тыс. руб</w:t>
      </w:r>
      <w:r w:rsidR="00437467">
        <w:rPr>
          <w:sz w:val="28"/>
          <w:szCs w:val="28"/>
        </w:rPr>
        <w:t>лей</w:t>
      </w:r>
      <w:r w:rsidR="00100A39">
        <w:rPr>
          <w:sz w:val="28"/>
          <w:szCs w:val="28"/>
        </w:rPr>
        <w:t xml:space="preserve">, </w:t>
      </w:r>
      <w:r w:rsidR="004A3902" w:rsidRPr="004A3902">
        <w:rPr>
          <w:sz w:val="28"/>
          <w:szCs w:val="28"/>
        </w:rPr>
        <w:t xml:space="preserve">«Общегосударственные вопросы» на </w:t>
      </w:r>
      <w:r w:rsidR="004A3902">
        <w:rPr>
          <w:sz w:val="28"/>
          <w:szCs w:val="28"/>
        </w:rPr>
        <w:t>2094,9</w:t>
      </w:r>
      <w:r w:rsidR="004A3902" w:rsidRPr="004A3902">
        <w:rPr>
          <w:sz w:val="28"/>
          <w:szCs w:val="28"/>
        </w:rPr>
        <w:t xml:space="preserve"> тыс. рублей, «Культура» на </w:t>
      </w:r>
      <w:r w:rsidR="004A3902">
        <w:rPr>
          <w:sz w:val="28"/>
          <w:szCs w:val="28"/>
        </w:rPr>
        <w:t>4178,3</w:t>
      </w:r>
      <w:r w:rsidR="004A3902" w:rsidRPr="004A3902">
        <w:rPr>
          <w:sz w:val="28"/>
          <w:szCs w:val="28"/>
        </w:rPr>
        <w:t xml:space="preserve"> тыс. рублей, «Межбюджетные трансферты поселениям» на </w:t>
      </w:r>
      <w:r w:rsidR="004A3902">
        <w:rPr>
          <w:sz w:val="28"/>
          <w:szCs w:val="28"/>
        </w:rPr>
        <w:t>1516</w:t>
      </w:r>
      <w:r w:rsidR="004A3902" w:rsidRPr="004A3902">
        <w:rPr>
          <w:sz w:val="28"/>
          <w:szCs w:val="28"/>
        </w:rPr>
        <w:t xml:space="preserve"> тыс. рублей, «Физкультура и спорт» на </w:t>
      </w:r>
      <w:r w:rsidR="004A3902">
        <w:rPr>
          <w:sz w:val="28"/>
          <w:szCs w:val="28"/>
        </w:rPr>
        <w:t>516,2</w:t>
      </w:r>
      <w:r w:rsidR="004A3902" w:rsidRPr="004A3902">
        <w:rPr>
          <w:sz w:val="28"/>
          <w:szCs w:val="28"/>
        </w:rPr>
        <w:t xml:space="preserve"> тыс. рублей</w:t>
      </w:r>
      <w:r w:rsidR="004A3902">
        <w:rPr>
          <w:sz w:val="28"/>
          <w:szCs w:val="28"/>
        </w:rPr>
        <w:t>, ЖКХ на 544,8 тыс. рублей</w:t>
      </w:r>
      <w:r w:rsidR="00941D17" w:rsidRPr="00C67929">
        <w:rPr>
          <w:sz w:val="28"/>
          <w:szCs w:val="28"/>
        </w:rPr>
        <w:t>.</w:t>
      </w:r>
    </w:p>
    <w:p w14:paraId="3B0B62AC" w14:textId="77777777" w:rsidR="00EF080D" w:rsidRDefault="00EF080D" w:rsidP="00EF080D">
      <w:pPr>
        <w:ind w:firstLine="720"/>
        <w:jc w:val="both"/>
        <w:rPr>
          <w:sz w:val="28"/>
          <w:szCs w:val="28"/>
        </w:rPr>
      </w:pPr>
    </w:p>
    <w:p w14:paraId="3ED52498" w14:textId="77777777" w:rsidR="008C3B8F" w:rsidRDefault="008C3B8F" w:rsidP="008C3B8F">
      <w:pPr>
        <w:tabs>
          <w:tab w:val="left" w:pos="720"/>
        </w:tabs>
        <w:ind w:firstLine="525"/>
        <w:jc w:val="center"/>
        <w:rPr>
          <w:b/>
          <w:i/>
          <w:sz w:val="28"/>
          <w:szCs w:val="28"/>
        </w:rPr>
      </w:pPr>
      <w:r>
        <w:rPr>
          <w:b/>
          <w:i/>
          <w:sz w:val="28"/>
          <w:szCs w:val="28"/>
        </w:rPr>
        <w:t>4.</w:t>
      </w:r>
      <w:r w:rsidR="009E7272">
        <w:rPr>
          <w:b/>
          <w:i/>
          <w:sz w:val="28"/>
          <w:szCs w:val="28"/>
        </w:rPr>
        <w:t>1</w:t>
      </w:r>
      <w:r>
        <w:rPr>
          <w:b/>
          <w:i/>
          <w:sz w:val="28"/>
          <w:szCs w:val="28"/>
        </w:rPr>
        <w:t>.</w:t>
      </w:r>
      <w:r>
        <w:rPr>
          <w:sz w:val="28"/>
          <w:szCs w:val="28"/>
        </w:rPr>
        <w:t xml:space="preserve"> </w:t>
      </w:r>
      <w:r>
        <w:rPr>
          <w:b/>
          <w:i/>
          <w:sz w:val="28"/>
          <w:szCs w:val="28"/>
        </w:rPr>
        <w:t xml:space="preserve">Анализ расходов бюджета района на реализацию                                            </w:t>
      </w:r>
      <w:r w:rsidR="00026BA6">
        <w:rPr>
          <w:b/>
          <w:i/>
          <w:sz w:val="28"/>
          <w:szCs w:val="28"/>
        </w:rPr>
        <w:t>муниципальны</w:t>
      </w:r>
      <w:r>
        <w:rPr>
          <w:b/>
          <w:i/>
          <w:sz w:val="28"/>
          <w:szCs w:val="28"/>
        </w:rPr>
        <w:t>х программ</w:t>
      </w:r>
      <w:r w:rsidR="001678AD">
        <w:rPr>
          <w:b/>
          <w:i/>
          <w:sz w:val="28"/>
          <w:szCs w:val="28"/>
        </w:rPr>
        <w:t>.</w:t>
      </w:r>
    </w:p>
    <w:p w14:paraId="11E9B955" w14:textId="77777777" w:rsidR="008C3B8F" w:rsidRDefault="008C3B8F" w:rsidP="008C3B8F">
      <w:pPr>
        <w:tabs>
          <w:tab w:val="left" w:pos="720"/>
        </w:tabs>
        <w:ind w:firstLine="525"/>
        <w:jc w:val="both"/>
        <w:rPr>
          <w:b/>
          <w:i/>
          <w:sz w:val="28"/>
          <w:szCs w:val="28"/>
        </w:rPr>
      </w:pPr>
    </w:p>
    <w:p w14:paraId="4E77AAC0" w14:textId="77777777" w:rsidR="00625B38" w:rsidRPr="00A87B3B" w:rsidRDefault="00E959C8" w:rsidP="0064364E">
      <w:pPr>
        <w:ind w:firstLine="567"/>
        <w:jc w:val="both"/>
        <w:rPr>
          <w:sz w:val="28"/>
          <w:szCs w:val="28"/>
        </w:rPr>
      </w:pPr>
      <w:r>
        <w:rPr>
          <w:sz w:val="28"/>
          <w:szCs w:val="28"/>
        </w:rPr>
        <w:t xml:space="preserve">Освоение средств по муниципальным программам в </w:t>
      </w:r>
      <w:r w:rsidR="00073BB2">
        <w:rPr>
          <w:sz w:val="28"/>
          <w:szCs w:val="28"/>
        </w:rPr>
        <w:t xml:space="preserve">1 </w:t>
      </w:r>
      <w:r w:rsidR="00C561D9">
        <w:rPr>
          <w:sz w:val="28"/>
          <w:szCs w:val="28"/>
        </w:rPr>
        <w:t>полугоди</w:t>
      </w:r>
      <w:r w:rsidR="00A72C85">
        <w:rPr>
          <w:sz w:val="28"/>
          <w:szCs w:val="28"/>
        </w:rPr>
        <w:t>и</w:t>
      </w:r>
      <w:r>
        <w:rPr>
          <w:sz w:val="28"/>
          <w:szCs w:val="28"/>
        </w:rPr>
        <w:t xml:space="preserve"> </w:t>
      </w:r>
      <w:r w:rsidR="00DE7F48">
        <w:rPr>
          <w:sz w:val="28"/>
          <w:szCs w:val="28"/>
        </w:rPr>
        <w:t>2022</w:t>
      </w:r>
      <w:r>
        <w:rPr>
          <w:sz w:val="28"/>
          <w:szCs w:val="28"/>
        </w:rPr>
        <w:t xml:space="preserve"> года составило:</w:t>
      </w:r>
      <w:r w:rsidR="008C3B8F">
        <w:rPr>
          <w:sz w:val="28"/>
          <w:szCs w:val="28"/>
        </w:rPr>
        <w:t xml:space="preserve"> </w:t>
      </w:r>
      <w:r w:rsidR="005F1CC8">
        <w:rPr>
          <w:sz w:val="28"/>
          <w:szCs w:val="28"/>
        </w:rPr>
        <w:t>«Развитие образования Кильмезско</w:t>
      </w:r>
      <w:r w:rsidR="00DD5967">
        <w:rPr>
          <w:sz w:val="28"/>
          <w:szCs w:val="28"/>
        </w:rPr>
        <w:t xml:space="preserve">го района на </w:t>
      </w:r>
      <w:r w:rsidR="00DE7F48">
        <w:rPr>
          <w:sz w:val="28"/>
          <w:szCs w:val="28"/>
        </w:rPr>
        <w:t>2022</w:t>
      </w:r>
      <w:r w:rsidR="00DD5967">
        <w:rPr>
          <w:sz w:val="28"/>
          <w:szCs w:val="28"/>
        </w:rPr>
        <w:t>-</w:t>
      </w:r>
      <w:r w:rsidR="00DE7F48">
        <w:rPr>
          <w:sz w:val="28"/>
          <w:szCs w:val="28"/>
        </w:rPr>
        <w:t>2022</w:t>
      </w:r>
      <w:r w:rsidR="00DD5967">
        <w:rPr>
          <w:sz w:val="28"/>
          <w:szCs w:val="28"/>
        </w:rPr>
        <w:t xml:space="preserve"> годы» - </w:t>
      </w:r>
      <w:r w:rsidR="00A72C85">
        <w:rPr>
          <w:sz w:val="28"/>
          <w:szCs w:val="28"/>
        </w:rPr>
        <w:t>5</w:t>
      </w:r>
      <w:r w:rsidR="00B078E7">
        <w:rPr>
          <w:sz w:val="28"/>
          <w:szCs w:val="28"/>
        </w:rPr>
        <w:t>3,9</w:t>
      </w:r>
      <w:r w:rsidR="005F1CC8">
        <w:rPr>
          <w:sz w:val="28"/>
          <w:szCs w:val="28"/>
        </w:rPr>
        <w:t xml:space="preserve"> %, </w:t>
      </w:r>
      <w:r w:rsidR="00A167AB" w:rsidRPr="00A167AB">
        <w:rPr>
          <w:sz w:val="28"/>
          <w:szCs w:val="28"/>
        </w:rPr>
        <w:t xml:space="preserve">Развитие муниципальной службы Кильмезского муниципального района на </w:t>
      </w:r>
      <w:r w:rsidR="00DE7F48">
        <w:rPr>
          <w:sz w:val="28"/>
          <w:szCs w:val="28"/>
        </w:rPr>
        <w:t>2022</w:t>
      </w:r>
      <w:r w:rsidR="00A167AB" w:rsidRPr="00A167AB">
        <w:rPr>
          <w:sz w:val="28"/>
          <w:szCs w:val="28"/>
        </w:rPr>
        <w:t>-</w:t>
      </w:r>
      <w:r w:rsidR="00DE7F48">
        <w:rPr>
          <w:sz w:val="28"/>
          <w:szCs w:val="28"/>
        </w:rPr>
        <w:t>2022</w:t>
      </w:r>
      <w:r w:rsidR="00A167AB" w:rsidRPr="00A167AB">
        <w:rPr>
          <w:sz w:val="28"/>
          <w:szCs w:val="28"/>
        </w:rPr>
        <w:t xml:space="preserve"> годы"</w:t>
      </w:r>
      <w:r w:rsidR="00A167AB">
        <w:rPr>
          <w:sz w:val="28"/>
          <w:szCs w:val="28"/>
        </w:rPr>
        <w:t xml:space="preserve"> –</w:t>
      </w:r>
      <w:r w:rsidR="00E20647">
        <w:rPr>
          <w:sz w:val="28"/>
          <w:szCs w:val="28"/>
        </w:rPr>
        <w:t xml:space="preserve"> </w:t>
      </w:r>
      <w:r w:rsidR="00D910E3">
        <w:rPr>
          <w:sz w:val="28"/>
          <w:szCs w:val="28"/>
        </w:rPr>
        <w:t>48,</w:t>
      </w:r>
      <w:r w:rsidR="00B078E7">
        <w:rPr>
          <w:sz w:val="28"/>
          <w:szCs w:val="28"/>
        </w:rPr>
        <w:t>2</w:t>
      </w:r>
      <w:r w:rsidR="00A167AB">
        <w:rPr>
          <w:sz w:val="28"/>
          <w:szCs w:val="28"/>
        </w:rPr>
        <w:t xml:space="preserve"> %;</w:t>
      </w:r>
      <w:r w:rsidR="00A167AB" w:rsidRPr="00A167AB">
        <w:rPr>
          <w:sz w:val="28"/>
          <w:szCs w:val="28"/>
        </w:rPr>
        <w:t xml:space="preserve"> </w:t>
      </w:r>
      <w:r w:rsidR="003D381B">
        <w:rPr>
          <w:sz w:val="28"/>
          <w:szCs w:val="28"/>
        </w:rPr>
        <w:t xml:space="preserve"> </w:t>
      </w:r>
      <w:r w:rsidR="001532F6">
        <w:rPr>
          <w:sz w:val="28"/>
          <w:szCs w:val="28"/>
        </w:rPr>
        <w:t xml:space="preserve">«Развитие </w:t>
      </w:r>
      <w:r w:rsidR="00025632">
        <w:rPr>
          <w:sz w:val="28"/>
          <w:szCs w:val="28"/>
        </w:rPr>
        <w:t xml:space="preserve">культуры и </w:t>
      </w:r>
      <w:r w:rsidR="001532F6">
        <w:rPr>
          <w:sz w:val="28"/>
          <w:szCs w:val="28"/>
        </w:rPr>
        <w:t xml:space="preserve">туризма в Кильмезском районе на </w:t>
      </w:r>
      <w:r w:rsidR="00DE7F48">
        <w:rPr>
          <w:sz w:val="28"/>
          <w:szCs w:val="28"/>
        </w:rPr>
        <w:t>2022</w:t>
      </w:r>
      <w:r w:rsidR="001532F6">
        <w:rPr>
          <w:sz w:val="28"/>
          <w:szCs w:val="28"/>
        </w:rPr>
        <w:t>-</w:t>
      </w:r>
      <w:r w:rsidR="00DE7F48">
        <w:rPr>
          <w:sz w:val="28"/>
          <w:szCs w:val="28"/>
        </w:rPr>
        <w:t>2022</w:t>
      </w:r>
      <w:r w:rsidR="001532F6">
        <w:rPr>
          <w:sz w:val="28"/>
          <w:szCs w:val="28"/>
        </w:rPr>
        <w:t xml:space="preserve"> годы»</w:t>
      </w:r>
      <w:r w:rsidR="00E20647">
        <w:rPr>
          <w:sz w:val="28"/>
          <w:szCs w:val="28"/>
        </w:rPr>
        <w:t xml:space="preserve"> - </w:t>
      </w:r>
      <w:r w:rsidR="00B078E7">
        <w:rPr>
          <w:sz w:val="28"/>
          <w:szCs w:val="28"/>
        </w:rPr>
        <w:t>56,5</w:t>
      </w:r>
      <w:r w:rsidR="00025632">
        <w:rPr>
          <w:sz w:val="28"/>
          <w:szCs w:val="28"/>
        </w:rPr>
        <w:t xml:space="preserve"> %, «Социальное развитие и поддержка </w:t>
      </w:r>
      <w:r w:rsidR="000A6815">
        <w:rPr>
          <w:sz w:val="28"/>
          <w:szCs w:val="28"/>
        </w:rPr>
        <w:t xml:space="preserve">населения Кильмезского района на </w:t>
      </w:r>
      <w:r w:rsidR="00DE7F48">
        <w:rPr>
          <w:sz w:val="28"/>
          <w:szCs w:val="28"/>
        </w:rPr>
        <w:t>2022</w:t>
      </w:r>
      <w:r w:rsidR="000A6815">
        <w:rPr>
          <w:sz w:val="28"/>
          <w:szCs w:val="28"/>
        </w:rPr>
        <w:t>-</w:t>
      </w:r>
      <w:r w:rsidR="00DE7F48">
        <w:rPr>
          <w:sz w:val="28"/>
          <w:szCs w:val="28"/>
        </w:rPr>
        <w:t>2022</w:t>
      </w:r>
      <w:r w:rsidR="000A6815">
        <w:rPr>
          <w:sz w:val="28"/>
          <w:szCs w:val="28"/>
        </w:rPr>
        <w:t xml:space="preserve"> годы» - </w:t>
      </w:r>
      <w:r w:rsidR="00A72C85">
        <w:rPr>
          <w:sz w:val="28"/>
          <w:szCs w:val="28"/>
        </w:rPr>
        <w:t>5</w:t>
      </w:r>
      <w:r w:rsidR="00B078E7">
        <w:rPr>
          <w:sz w:val="28"/>
          <w:szCs w:val="28"/>
        </w:rPr>
        <w:t>7,9</w:t>
      </w:r>
      <w:r w:rsidR="000A6815">
        <w:rPr>
          <w:sz w:val="28"/>
          <w:szCs w:val="28"/>
        </w:rPr>
        <w:t xml:space="preserve"> %, </w:t>
      </w:r>
      <w:bookmarkStart w:id="4" w:name="_Hlk113366929"/>
      <w:r w:rsidR="00B75DAB">
        <w:rPr>
          <w:sz w:val="28"/>
          <w:szCs w:val="28"/>
        </w:rPr>
        <w:t xml:space="preserve">«Управление имуществом МО Кильмезский район на </w:t>
      </w:r>
      <w:r w:rsidR="00DE7F48">
        <w:rPr>
          <w:sz w:val="28"/>
          <w:szCs w:val="28"/>
        </w:rPr>
        <w:t>2022</w:t>
      </w:r>
      <w:r w:rsidR="00B75DAB">
        <w:rPr>
          <w:sz w:val="28"/>
          <w:szCs w:val="28"/>
        </w:rPr>
        <w:t>-</w:t>
      </w:r>
      <w:r w:rsidR="00DE7F48">
        <w:rPr>
          <w:sz w:val="28"/>
          <w:szCs w:val="28"/>
        </w:rPr>
        <w:t>2022</w:t>
      </w:r>
      <w:r w:rsidR="00B75DAB">
        <w:rPr>
          <w:sz w:val="28"/>
          <w:szCs w:val="28"/>
        </w:rPr>
        <w:t xml:space="preserve"> годы» - </w:t>
      </w:r>
      <w:r w:rsidR="00B078E7">
        <w:rPr>
          <w:sz w:val="28"/>
          <w:szCs w:val="28"/>
        </w:rPr>
        <w:t>11</w:t>
      </w:r>
      <w:r w:rsidR="00B75DAB">
        <w:rPr>
          <w:sz w:val="28"/>
          <w:szCs w:val="28"/>
        </w:rPr>
        <w:t xml:space="preserve"> %, </w:t>
      </w:r>
      <w:r w:rsidR="00F56C6C">
        <w:rPr>
          <w:sz w:val="28"/>
          <w:szCs w:val="28"/>
        </w:rPr>
        <w:t xml:space="preserve">«Развитие экономического потенциала и формирование благоприятного инвестиционного климата в Кильмезском районе на </w:t>
      </w:r>
      <w:r w:rsidR="00DE7F48">
        <w:rPr>
          <w:sz w:val="28"/>
          <w:szCs w:val="28"/>
        </w:rPr>
        <w:t>2022</w:t>
      </w:r>
      <w:r w:rsidR="00F56C6C">
        <w:rPr>
          <w:sz w:val="28"/>
          <w:szCs w:val="28"/>
        </w:rPr>
        <w:t>-</w:t>
      </w:r>
      <w:r w:rsidR="00DE7F48">
        <w:rPr>
          <w:sz w:val="28"/>
          <w:szCs w:val="28"/>
        </w:rPr>
        <w:t>2022</w:t>
      </w:r>
      <w:r w:rsidR="00F56C6C">
        <w:rPr>
          <w:sz w:val="28"/>
          <w:szCs w:val="28"/>
        </w:rPr>
        <w:t xml:space="preserve"> годы» - </w:t>
      </w:r>
      <w:r w:rsidR="00787CAC">
        <w:rPr>
          <w:sz w:val="28"/>
          <w:szCs w:val="28"/>
        </w:rPr>
        <w:t>0</w:t>
      </w:r>
      <w:r w:rsidR="00DB0008">
        <w:rPr>
          <w:sz w:val="28"/>
          <w:szCs w:val="28"/>
        </w:rPr>
        <w:t xml:space="preserve"> </w:t>
      </w:r>
      <w:r w:rsidR="00F56C6C">
        <w:rPr>
          <w:sz w:val="28"/>
          <w:szCs w:val="28"/>
        </w:rPr>
        <w:t>%,</w:t>
      </w:r>
      <w:r w:rsidR="00C46872">
        <w:rPr>
          <w:sz w:val="28"/>
          <w:szCs w:val="28"/>
        </w:rPr>
        <w:t xml:space="preserve"> «Управление муниципальными финансами и регулирование межбюджетных отношений на </w:t>
      </w:r>
      <w:r w:rsidR="00DE7F48">
        <w:rPr>
          <w:sz w:val="28"/>
          <w:szCs w:val="28"/>
        </w:rPr>
        <w:t>2022</w:t>
      </w:r>
      <w:r w:rsidR="00C46872">
        <w:rPr>
          <w:sz w:val="28"/>
          <w:szCs w:val="28"/>
        </w:rPr>
        <w:t>-</w:t>
      </w:r>
      <w:r w:rsidR="00DE7F48">
        <w:rPr>
          <w:sz w:val="28"/>
          <w:szCs w:val="28"/>
        </w:rPr>
        <w:t>2022</w:t>
      </w:r>
      <w:r w:rsidR="00C46872">
        <w:rPr>
          <w:sz w:val="28"/>
          <w:szCs w:val="28"/>
        </w:rPr>
        <w:t xml:space="preserve"> годы» - </w:t>
      </w:r>
      <w:r w:rsidR="00B078E7">
        <w:rPr>
          <w:sz w:val="28"/>
          <w:szCs w:val="28"/>
        </w:rPr>
        <w:t>50,7</w:t>
      </w:r>
      <w:r w:rsidR="00C46872">
        <w:rPr>
          <w:sz w:val="28"/>
          <w:szCs w:val="28"/>
        </w:rPr>
        <w:t xml:space="preserve"> %, </w:t>
      </w:r>
      <w:r w:rsidR="008834AB">
        <w:rPr>
          <w:sz w:val="28"/>
          <w:szCs w:val="28"/>
        </w:rPr>
        <w:t xml:space="preserve">«Обеспечение безопасности и жизнедеятельности населения Кильмезского района на </w:t>
      </w:r>
      <w:r w:rsidR="00DE7F48">
        <w:rPr>
          <w:sz w:val="28"/>
          <w:szCs w:val="28"/>
        </w:rPr>
        <w:t>2022</w:t>
      </w:r>
      <w:r w:rsidR="008834AB">
        <w:rPr>
          <w:sz w:val="28"/>
          <w:szCs w:val="28"/>
        </w:rPr>
        <w:t>-</w:t>
      </w:r>
      <w:r w:rsidR="00DE7F48">
        <w:rPr>
          <w:sz w:val="28"/>
          <w:szCs w:val="28"/>
        </w:rPr>
        <w:t>2022</w:t>
      </w:r>
      <w:r w:rsidR="008834AB">
        <w:rPr>
          <w:sz w:val="28"/>
          <w:szCs w:val="28"/>
        </w:rPr>
        <w:t xml:space="preserve"> годы» - </w:t>
      </w:r>
      <w:r w:rsidR="00A72C85">
        <w:rPr>
          <w:sz w:val="28"/>
          <w:szCs w:val="28"/>
        </w:rPr>
        <w:t>5</w:t>
      </w:r>
      <w:r w:rsidR="00B078E7">
        <w:rPr>
          <w:sz w:val="28"/>
          <w:szCs w:val="28"/>
        </w:rPr>
        <w:t>7,3</w:t>
      </w:r>
      <w:r w:rsidR="008834AB">
        <w:rPr>
          <w:sz w:val="28"/>
          <w:szCs w:val="28"/>
        </w:rPr>
        <w:t xml:space="preserve"> %, </w:t>
      </w:r>
      <w:r w:rsidR="00ED4B31">
        <w:rPr>
          <w:sz w:val="28"/>
          <w:szCs w:val="28"/>
        </w:rPr>
        <w:t xml:space="preserve">«Развитие коммунальной, жилищной, транспортной инфраструктуры, строительства и архитектуры в Кильмезском районе на </w:t>
      </w:r>
      <w:r w:rsidR="00DE7F48">
        <w:rPr>
          <w:sz w:val="28"/>
          <w:szCs w:val="28"/>
        </w:rPr>
        <w:t>2022</w:t>
      </w:r>
      <w:r w:rsidR="00ED4B31">
        <w:rPr>
          <w:sz w:val="28"/>
          <w:szCs w:val="28"/>
        </w:rPr>
        <w:t>-</w:t>
      </w:r>
      <w:r w:rsidR="00DE7F48">
        <w:rPr>
          <w:sz w:val="28"/>
          <w:szCs w:val="28"/>
        </w:rPr>
        <w:t>2022</w:t>
      </w:r>
      <w:r w:rsidR="00ED4B31">
        <w:rPr>
          <w:sz w:val="28"/>
          <w:szCs w:val="28"/>
        </w:rPr>
        <w:t xml:space="preserve"> годы» - </w:t>
      </w:r>
      <w:r w:rsidR="00B078E7">
        <w:rPr>
          <w:sz w:val="28"/>
          <w:szCs w:val="28"/>
        </w:rPr>
        <w:t>27,9</w:t>
      </w:r>
      <w:r w:rsidR="00C3701D">
        <w:rPr>
          <w:sz w:val="28"/>
          <w:szCs w:val="28"/>
        </w:rPr>
        <w:t xml:space="preserve"> %</w:t>
      </w:r>
      <w:r w:rsidR="00B078E7">
        <w:rPr>
          <w:sz w:val="28"/>
          <w:szCs w:val="28"/>
        </w:rPr>
        <w:t xml:space="preserve">, «Охрана </w:t>
      </w:r>
      <w:bookmarkEnd w:id="4"/>
      <w:r w:rsidR="00B078E7">
        <w:rPr>
          <w:sz w:val="28"/>
          <w:szCs w:val="28"/>
        </w:rPr>
        <w:t xml:space="preserve">окружающей среды» - 0 %, </w:t>
      </w:r>
      <w:r w:rsidR="00E20647">
        <w:rPr>
          <w:sz w:val="28"/>
          <w:szCs w:val="28"/>
        </w:rPr>
        <w:t>.</w:t>
      </w:r>
      <w:r w:rsidR="005845A0">
        <w:rPr>
          <w:sz w:val="28"/>
          <w:szCs w:val="28"/>
        </w:rPr>
        <w:t xml:space="preserve"> </w:t>
      </w:r>
    </w:p>
    <w:p w14:paraId="5FDE5C6B" w14:textId="77777777" w:rsidR="00F32D75" w:rsidRPr="00107D49" w:rsidRDefault="00F32D75" w:rsidP="00F32D75">
      <w:pPr>
        <w:ind w:firstLine="567"/>
        <w:jc w:val="both"/>
        <w:rPr>
          <w:sz w:val="28"/>
          <w:szCs w:val="28"/>
        </w:rPr>
      </w:pPr>
    </w:p>
    <w:p w14:paraId="708C5873" w14:textId="77777777" w:rsidR="00DE359C" w:rsidRDefault="00DE359C" w:rsidP="00DE359C">
      <w:pPr>
        <w:ind w:firstLine="540"/>
        <w:jc w:val="both"/>
        <w:rPr>
          <w:b/>
          <w:sz w:val="28"/>
          <w:szCs w:val="28"/>
        </w:rPr>
      </w:pPr>
      <w:r>
        <w:rPr>
          <w:kern w:val="2"/>
          <w:sz w:val="28"/>
        </w:rPr>
        <w:t xml:space="preserve">   </w:t>
      </w:r>
      <w:r>
        <w:rPr>
          <w:b/>
          <w:bCs/>
          <w:sz w:val="28"/>
          <w:szCs w:val="28"/>
        </w:rPr>
        <w:t xml:space="preserve">5. </w:t>
      </w:r>
      <w:r>
        <w:rPr>
          <w:b/>
          <w:sz w:val="28"/>
          <w:szCs w:val="28"/>
        </w:rPr>
        <w:t>Сбалансированность бюджета района, муниципальный долг</w:t>
      </w:r>
      <w:r w:rsidR="001678AD">
        <w:rPr>
          <w:b/>
          <w:sz w:val="28"/>
          <w:szCs w:val="28"/>
        </w:rPr>
        <w:t>.</w:t>
      </w:r>
    </w:p>
    <w:p w14:paraId="532A1CFA" w14:textId="77777777" w:rsidR="00DE359C" w:rsidRDefault="00DE359C" w:rsidP="00DE359C">
      <w:pPr>
        <w:ind w:firstLine="540"/>
        <w:jc w:val="both"/>
        <w:rPr>
          <w:sz w:val="16"/>
          <w:szCs w:val="16"/>
        </w:rPr>
      </w:pPr>
    </w:p>
    <w:p w14:paraId="11A67D90" w14:textId="77777777" w:rsidR="00702A06" w:rsidRDefault="00702A06" w:rsidP="00AF5672">
      <w:pPr>
        <w:ind w:firstLine="538"/>
        <w:jc w:val="both"/>
        <w:rPr>
          <w:sz w:val="28"/>
          <w:szCs w:val="28"/>
        </w:rPr>
      </w:pPr>
      <w:r w:rsidRPr="00702A06">
        <w:rPr>
          <w:sz w:val="28"/>
          <w:szCs w:val="28"/>
        </w:rPr>
        <w:t>Бюджет Кильмезского муниципального района на 2022 год утвержден решением Кильмезской районной Думы от 15.12.2021 № 4/1: доходы 350328,3 тыс. руб., расходы 356705,8 тыс. руб., дефицит 6377,5 тыс. руб.</w:t>
      </w:r>
    </w:p>
    <w:p w14:paraId="3B2BAF84" w14:textId="77777777" w:rsidR="00B078E7" w:rsidRDefault="00B078E7" w:rsidP="00AF5672">
      <w:pPr>
        <w:ind w:firstLine="538"/>
        <w:jc w:val="both"/>
        <w:rPr>
          <w:sz w:val="28"/>
          <w:szCs w:val="28"/>
        </w:rPr>
      </w:pPr>
      <w:r w:rsidRPr="00B078E7">
        <w:rPr>
          <w:sz w:val="28"/>
          <w:szCs w:val="28"/>
        </w:rPr>
        <w:lastRenderedPageBreak/>
        <w:t>Фактические доходы составили 187075,3 тыс. руб., расходы 183877,9 тыс. руб., профицит 3197,4 тыс. руб.</w:t>
      </w:r>
    </w:p>
    <w:p w14:paraId="15F92942" w14:textId="77777777" w:rsidR="00DE359C" w:rsidRDefault="00DE359C" w:rsidP="00AF5672">
      <w:pPr>
        <w:ind w:firstLine="538"/>
        <w:jc w:val="both"/>
        <w:rPr>
          <w:bCs/>
          <w:sz w:val="28"/>
          <w:szCs w:val="28"/>
        </w:rPr>
      </w:pPr>
      <w:r>
        <w:rPr>
          <w:bCs/>
          <w:sz w:val="28"/>
          <w:szCs w:val="28"/>
        </w:rPr>
        <w:t>Предельный объем дефицита бюджета, установленный ст.92</w:t>
      </w:r>
      <w:r>
        <w:rPr>
          <w:bCs/>
          <w:sz w:val="28"/>
          <w:szCs w:val="28"/>
          <w:vertAlign w:val="superscript"/>
        </w:rPr>
        <w:t>1</w:t>
      </w:r>
      <w:r>
        <w:rPr>
          <w:bCs/>
          <w:sz w:val="28"/>
          <w:szCs w:val="28"/>
        </w:rPr>
        <w:t xml:space="preserve"> БК РФ в </w:t>
      </w:r>
      <w:r w:rsidR="00073BB2">
        <w:rPr>
          <w:bCs/>
          <w:sz w:val="28"/>
          <w:szCs w:val="28"/>
        </w:rPr>
        <w:t xml:space="preserve">1 </w:t>
      </w:r>
      <w:r w:rsidR="00C561D9">
        <w:rPr>
          <w:bCs/>
          <w:sz w:val="28"/>
          <w:szCs w:val="28"/>
        </w:rPr>
        <w:t>полугоди</w:t>
      </w:r>
      <w:r w:rsidR="00380E38">
        <w:rPr>
          <w:bCs/>
          <w:sz w:val="28"/>
          <w:szCs w:val="28"/>
        </w:rPr>
        <w:t>и</w:t>
      </w:r>
      <w:r w:rsidR="00086F49">
        <w:rPr>
          <w:bCs/>
          <w:sz w:val="28"/>
          <w:szCs w:val="28"/>
        </w:rPr>
        <w:t xml:space="preserve"> </w:t>
      </w:r>
      <w:r w:rsidR="00DE7F48">
        <w:rPr>
          <w:bCs/>
          <w:sz w:val="28"/>
          <w:szCs w:val="28"/>
        </w:rPr>
        <w:t>2022</w:t>
      </w:r>
      <w:r>
        <w:rPr>
          <w:bCs/>
          <w:sz w:val="28"/>
          <w:szCs w:val="28"/>
        </w:rPr>
        <w:t xml:space="preserve"> году не нарушался.</w:t>
      </w:r>
    </w:p>
    <w:p w14:paraId="12B07556" w14:textId="77777777" w:rsidR="004A5F22" w:rsidRPr="00AF56C1" w:rsidRDefault="00DE359C" w:rsidP="00DE359C">
      <w:pPr>
        <w:tabs>
          <w:tab w:val="left" w:pos="434"/>
        </w:tabs>
        <w:ind w:left="-13" w:firstLine="525"/>
        <w:jc w:val="both"/>
        <w:rPr>
          <w:sz w:val="28"/>
          <w:szCs w:val="28"/>
        </w:rPr>
      </w:pPr>
      <w:r w:rsidRPr="00AF56C1">
        <w:rPr>
          <w:sz w:val="28"/>
          <w:szCs w:val="28"/>
        </w:rPr>
        <w:t>Муниципальн</w:t>
      </w:r>
      <w:r w:rsidR="0000520B" w:rsidRPr="00AF56C1">
        <w:rPr>
          <w:sz w:val="28"/>
          <w:szCs w:val="28"/>
        </w:rPr>
        <w:t>ый</w:t>
      </w:r>
      <w:r w:rsidRPr="00AF56C1">
        <w:rPr>
          <w:sz w:val="28"/>
          <w:szCs w:val="28"/>
        </w:rPr>
        <w:t xml:space="preserve"> долг района на 01.0</w:t>
      </w:r>
      <w:r w:rsidR="00380E38">
        <w:rPr>
          <w:sz w:val="28"/>
          <w:szCs w:val="28"/>
        </w:rPr>
        <w:t>7</w:t>
      </w:r>
      <w:r w:rsidRPr="00AF56C1">
        <w:rPr>
          <w:sz w:val="28"/>
          <w:szCs w:val="28"/>
        </w:rPr>
        <w:t>.</w:t>
      </w:r>
      <w:r w:rsidR="00DE7F48">
        <w:rPr>
          <w:sz w:val="28"/>
          <w:szCs w:val="28"/>
        </w:rPr>
        <w:t>2022</w:t>
      </w:r>
      <w:r w:rsidR="005B05D4" w:rsidRPr="00AF56C1">
        <w:rPr>
          <w:sz w:val="28"/>
          <w:szCs w:val="28"/>
        </w:rPr>
        <w:t xml:space="preserve"> </w:t>
      </w:r>
      <w:r w:rsidRPr="00AF56C1">
        <w:rPr>
          <w:sz w:val="28"/>
          <w:szCs w:val="28"/>
        </w:rPr>
        <w:t>года</w:t>
      </w:r>
      <w:r w:rsidR="00E20647" w:rsidRPr="00AF56C1">
        <w:rPr>
          <w:sz w:val="28"/>
          <w:szCs w:val="28"/>
        </w:rPr>
        <w:t xml:space="preserve"> составляет </w:t>
      </w:r>
      <w:r w:rsidR="003450E2">
        <w:rPr>
          <w:sz w:val="28"/>
          <w:szCs w:val="28"/>
        </w:rPr>
        <w:t xml:space="preserve">8059,2 </w:t>
      </w:r>
      <w:r w:rsidR="00E20647" w:rsidRPr="00AF56C1">
        <w:rPr>
          <w:sz w:val="28"/>
          <w:szCs w:val="28"/>
        </w:rPr>
        <w:t>тыс. рублей</w:t>
      </w:r>
      <w:r w:rsidR="003450E2">
        <w:rPr>
          <w:sz w:val="28"/>
          <w:szCs w:val="28"/>
        </w:rPr>
        <w:t>, что ниже на 5300 тыс. рублей значения на 01</w:t>
      </w:r>
      <w:r w:rsidRPr="00AF56C1">
        <w:rPr>
          <w:sz w:val="28"/>
          <w:szCs w:val="28"/>
        </w:rPr>
        <w:t>.</w:t>
      </w:r>
      <w:r w:rsidR="003450E2">
        <w:rPr>
          <w:sz w:val="28"/>
          <w:szCs w:val="28"/>
        </w:rPr>
        <w:t>07.2021 года.</w:t>
      </w:r>
    </w:p>
    <w:p w14:paraId="16922C1A" w14:textId="77777777" w:rsidR="008B0637" w:rsidRPr="00AF56C1" w:rsidRDefault="008B0637" w:rsidP="00DE359C">
      <w:pPr>
        <w:tabs>
          <w:tab w:val="left" w:pos="434"/>
        </w:tabs>
        <w:ind w:left="-13" w:firstLine="525"/>
        <w:jc w:val="both"/>
        <w:rPr>
          <w:sz w:val="28"/>
          <w:szCs w:val="28"/>
        </w:rPr>
      </w:pPr>
    </w:p>
    <w:p w14:paraId="00B29C58" w14:textId="77777777" w:rsidR="00006DAD" w:rsidRDefault="00006DAD" w:rsidP="00006DAD">
      <w:pPr>
        <w:jc w:val="center"/>
        <w:rPr>
          <w:b/>
          <w:sz w:val="28"/>
          <w:szCs w:val="28"/>
        </w:rPr>
      </w:pPr>
      <w:r>
        <w:rPr>
          <w:b/>
          <w:sz w:val="28"/>
          <w:szCs w:val="28"/>
        </w:rPr>
        <w:t xml:space="preserve">6. </w:t>
      </w:r>
      <w:r w:rsidRPr="005C4C1A">
        <w:rPr>
          <w:b/>
          <w:sz w:val="28"/>
          <w:szCs w:val="28"/>
        </w:rPr>
        <w:t>Определение степени финансовой устойчивости бюджета.</w:t>
      </w:r>
    </w:p>
    <w:p w14:paraId="5F24869A" w14:textId="77777777" w:rsidR="00006DAD" w:rsidRPr="005C4C1A" w:rsidRDefault="00006DAD" w:rsidP="00006DAD">
      <w:pPr>
        <w:jc w:val="center"/>
        <w:rPr>
          <w:b/>
          <w:sz w:val="28"/>
          <w:szCs w:val="28"/>
        </w:rPr>
      </w:pPr>
    </w:p>
    <w:p w14:paraId="174CA95A" w14:textId="77777777" w:rsidR="00006DAD" w:rsidRPr="005C4C1A" w:rsidRDefault="00006DAD" w:rsidP="00006DAD">
      <w:pPr>
        <w:ind w:firstLine="708"/>
        <w:jc w:val="both"/>
        <w:rPr>
          <w:sz w:val="28"/>
          <w:szCs w:val="28"/>
        </w:rPr>
      </w:pPr>
      <w:r w:rsidRPr="005C4C1A">
        <w:rPr>
          <w:sz w:val="28"/>
          <w:szCs w:val="28"/>
        </w:rPr>
        <w:t>В соответствии со ст.136 БК РФ при проведении оценки исполнения бюджета определяется уровень сбалансированности бюджета, его устойчивости и дотационности. Оценивается степень зависимости бюджета от финансовой помощи из областного бюджета.</w:t>
      </w:r>
    </w:p>
    <w:p w14:paraId="730993BF" w14:textId="77777777" w:rsidR="00006DAD" w:rsidRPr="005C4C1A" w:rsidRDefault="00006DAD" w:rsidP="00006DAD">
      <w:pPr>
        <w:jc w:val="both"/>
        <w:rPr>
          <w:sz w:val="28"/>
          <w:szCs w:val="28"/>
        </w:rPr>
      </w:pPr>
      <w:r w:rsidRPr="005C4C1A">
        <w:rPr>
          <w:sz w:val="28"/>
          <w:szCs w:val="28"/>
        </w:rPr>
        <w:t xml:space="preserve"> </w:t>
      </w:r>
      <w:r w:rsidRPr="005C4C1A">
        <w:rPr>
          <w:b/>
          <w:sz w:val="28"/>
          <w:szCs w:val="28"/>
        </w:rPr>
        <w:t>По плановым показателям</w:t>
      </w:r>
      <w:r w:rsidRPr="005C4C1A">
        <w:rPr>
          <w:sz w:val="28"/>
          <w:szCs w:val="28"/>
        </w:rPr>
        <w:t xml:space="preserve">: коэффициент бюджетной зависимости составляет </w:t>
      </w:r>
      <w:r w:rsidR="00B078E7">
        <w:rPr>
          <w:sz w:val="28"/>
          <w:szCs w:val="28"/>
        </w:rPr>
        <w:t>80</w:t>
      </w:r>
      <w:r w:rsidR="00FF3818">
        <w:rPr>
          <w:sz w:val="28"/>
          <w:szCs w:val="28"/>
        </w:rPr>
        <w:t xml:space="preserve"> </w:t>
      </w:r>
      <w:r w:rsidRPr="005C4C1A">
        <w:rPr>
          <w:sz w:val="28"/>
          <w:szCs w:val="28"/>
        </w:rPr>
        <w:t xml:space="preserve">%; коэффициент обеспеченности территории собственными доходами составляет </w:t>
      </w:r>
      <w:r w:rsidR="00C3701D">
        <w:rPr>
          <w:sz w:val="28"/>
          <w:szCs w:val="28"/>
        </w:rPr>
        <w:t>2</w:t>
      </w:r>
      <w:r w:rsidR="00B078E7">
        <w:rPr>
          <w:sz w:val="28"/>
          <w:szCs w:val="28"/>
        </w:rPr>
        <w:t>0</w:t>
      </w:r>
      <w:r w:rsidR="006662CB">
        <w:rPr>
          <w:sz w:val="28"/>
          <w:szCs w:val="28"/>
        </w:rPr>
        <w:t xml:space="preserve"> </w:t>
      </w:r>
      <w:r w:rsidRPr="005C4C1A">
        <w:rPr>
          <w:sz w:val="28"/>
          <w:szCs w:val="28"/>
        </w:rPr>
        <w:t>%.</w:t>
      </w:r>
    </w:p>
    <w:p w14:paraId="5175ED1D" w14:textId="77777777" w:rsidR="00006DAD" w:rsidRPr="005C4C1A" w:rsidRDefault="00006DAD" w:rsidP="00006DAD">
      <w:pPr>
        <w:jc w:val="both"/>
        <w:rPr>
          <w:sz w:val="28"/>
          <w:szCs w:val="28"/>
        </w:rPr>
      </w:pPr>
      <w:r w:rsidRPr="005C4C1A">
        <w:rPr>
          <w:b/>
          <w:sz w:val="28"/>
          <w:szCs w:val="28"/>
        </w:rPr>
        <w:t>По фактическим показателям</w:t>
      </w:r>
      <w:r w:rsidRPr="005C4C1A">
        <w:rPr>
          <w:sz w:val="28"/>
          <w:szCs w:val="28"/>
        </w:rPr>
        <w:t xml:space="preserve">: коэффициент бюджетной зависимости </w:t>
      </w:r>
      <w:r w:rsidR="000541D8">
        <w:rPr>
          <w:sz w:val="28"/>
          <w:szCs w:val="28"/>
        </w:rPr>
        <w:t>7</w:t>
      </w:r>
      <w:r w:rsidR="00B078E7">
        <w:rPr>
          <w:sz w:val="28"/>
          <w:szCs w:val="28"/>
        </w:rPr>
        <w:t>4,9</w:t>
      </w:r>
      <w:r w:rsidR="006662CB">
        <w:rPr>
          <w:sz w:val="28"/>
          <w:szCs w:val="28"/>
        </w:rPr>
        <w:t xml:space="preserve"> </w:t>
      </w:r>
      <w:r w:rsidRPr="005C4C1A">
        <w:rPr>
          <w:sz w:val="28"/>
          <w:szCs w:val="28"/>
        </w:rPr>
        <w:t xml:space="preserve">%; коэффициент обеспеченности территории собственными доходами </w:t>
      </w:r>
      <w:r w:rsidR="000541D8">
        <w:rPr>
          <w:sz w:val="28"/>
          <w:szCs w:val="28"/>
        </w:rPr>
        <w:t>2</w:t>
      </w:r>
      <w:r w:rsidR="00B078E7">
        <w:rPr>
          <w:sz w:val="28"/>
          <w:szCs w:val="28"/>
        </w:rPr>
        <w:t>5,1</w:t>
      </w:r>
      <w:r w:rsidR="00F01371">
        <w:rPr>
          <w:sz w:val="28"/>
          <w:szCs w:val="28"/>
        </w:rPr>
        <w:t xml:space="preserve"> % вместо </w:t>
      </w:r>
      <w:r w:rsidR="000B1D9E">
        <w:rPr>
          <w:sz w:val="28"/>
          <w:szCs w:val="28"/>
        </w:rPr>
        <w:t>2</w:t>
      </w:r>
      <w:r w:rsidR="00B078E7">
        <w:rPr>
          <w:sz w:val="28"/>
          <w:szCs w:val="28"/>
        </w:rPr>
        <w:t>4</w:t>
      </w:r>
      <w:r w:rsidR="006662CB">
        <w:rPr>
          <w:sz w:val="28"/>
          <w:szCs w:val="28"/>
        </w:rPr>
        <w:t xml:space="preserve"> </w:t>
      </w:r>
      <w:r w:rsidRPr="005C4C1A">
        <w:rPr>
          <w:sz w:val="28"/>
          <w:szCs w:val="28"/>
        </w:rPr>
        <w:t>%</w:t>
      </w:r>
      <w:r w:rsidR="00F01371">
        <w:rPr>
          <w:sz w:val="28"/>
          <w:szCs w:val="28"/>
        </w:rPr>
        <w:t xml:space="preserve"> в </w:t>
      </w:r>
      <w:r w:rsidR="00073BB2">
        <w:rPr>
          <w:sz w:val="28"/>
          <w:szCs w:val="28"/>
        </w:rPr>
        <w:t xml:space="preserve">1 </w:t>
      </w:r>
      <w:r w:rsidR="00C561D9">
        <w:rPr>
          <w:sz w:val="28"/>
          <w:szCs w:val="28"/>
        </w:rPr>
        <w:t>полугоди</w:t>
      </w:r>
      <w:r w:rsidR="000B1D9E">
        <w:rPr>
          <w:sz w:val="28"/>
          <w:szCs w:val="28"/>
        </w:rPr>
        <w:t>и</w:t>
      </w:r>
      <w:r w:rsidR="000F7BEE">
        <w:rPr>
          <w:sz w:val="28"/>
          <w:szCs w:val="28"/>
        </w:rPr>
        <w:t xml:space="preserve"> </w:t>
      </w:r>
      <w:r w:rsidR="00DE7F48">
        <w:rPr>
          <w:sz w:val="28"/>
          <w:szCs w:val="28"/>
        </w:rPr>
        <w:t>2021</w:t>
      </w:r>
      <w:r w:rsidR="00F01371">
        <w:rPr>
          <w:sz w:val="28"/>
          <w:szCs w:val="28"/>
        </w:rPr>
        <w:t xml:space="preserve"> год</w:t>
      </w:r>
      <w:r w:rsidR="000F7BEE">
        <w:rPr>
          <w:sz w:val="28"/>
          <w:szCs w:val="28"/>
        </w:rPr>
        <w:t>а</w:t>
      </w:r>
      <w:r w:rsidRPr="005C4C1A">
        <w:rPr>
          <w:sz w:val="28"/>
          <w:szCs w:val="28"/>
        </w:rPr>
        <w:t>.</w:t>
      </w:r>
    </w:p>
    <w:p w14:paraId="34164C93" w14:textId="77777777" w:rsidR="00006DAD" w:rsidRDefault="00CE4404" w:rsidP="00006DAD">
      <w:pPr>
        <w:jc w:val="both"/>
        <w:rPr>
          <w:sz w:val="28"/>
          <w:szCs w:val="28"/>
        </w:rPr>
      </w:pPr>
      <w:r>
        <w:rPr>
          <w:sz w:val="28"/>
          <w:szCs w:val="28"/>
        </w:rPr>
        <w:t>С</w:t>
      </w:r>
      <w:r w:rsidR="00006DAD" w:rsidRPr="005C4C1A">
        <w:rPr>
          <w:sz w:val="28"/>
          <w:szCs w:val="28"/>
        </w:rPr>
        <w:t>равнени</w:t>
      </w:r>
      <w:r>
        <w:rPr>
          <w:sz w:val="28"/>
          <w:szCs w:val="28"/>
        </w:rPr>
        <w:t>е</w:t>
      </w:r>
      <w:r w:rsidR="00006DAD" w:rsidRPr="005C4C1A">
        <w:rPr>
          <w:sz w:val="28"/>
          <w:szCs w:val="28"/>
        </w:rPr>
        <w:t xml:space="preserve"> плановых и фактических показателей </w:t>
      </w:r>
      <w:r w:rsidR="006C4EC9">
        <w:rPr>
          <w:sz w:val="28"/>
          <w:szCs w:val="28"/>
        </w:rPr>
        <w:t xml:space="preserve">за </w:t>
      </w:r>
      <w:r w:rsidR="00DE7F48">
        <w:rPr>
          <w:sz w:val="28"/>
          <w:szCs w:val="28"/>
        </w:rPr>
        <w:t>2021</w:t>
      </w:r>
      <w:r w:rsidR="006C4EC9">
        <w:rPr>
          <w:sz w:val="28"/>
          <w:szCs w:val="28"/>
        </w:rPr>
        <w:t xml:space="preserve"> и </w:t>
      </w:r>
      <w:r w:rsidR="00DE7F48">
        <w:rPr>
          <w:sz w:val="28"/>
          <w:szCs w:val="28"/>
        </w:rPr>
        <w:t>2022</w:t>
      </w:r>
      <w:r w:rsidR="006C4EC9">
        <w:rPr>
          <w:sz w:val="28"/>
          <w:szCs w:val="28"/>
        </w:rPr>
        <w:t xml:space="preserve"> годы</w:t>
      </w:r>
      <w:r w:rsidR="00AE04BE">
        <w:rPr>
          <w:sz w:val="28"/>
          <w:szCs w:val="28"/>
        </w:rPr>
        <w:t xml:space="preserve"> </w:t>
      </w:r>
      <w:r w:rsidR="00E22068">
        <w:rPr>
          <w:sz w:val="28"/>
          <w:szCs w:val="28"/>
        </w:rPr>
        <w:t xml:space="preserve">говорит о некотором </w:t>
      </w:r>
      <w:r w:rsidR="000541D8">
        <w:rPr>
          <w:sz w:val="28"/>
          <w:szCs w:val="28"/>
        </w:rPr>
        <w:t>повыш</w:t>
      </w:r>
      <w:r w:rsidR="000C5CAC">
        <w:rPr>
          <w:sz w:val="28"/>
          <w:szCs w:val="28"/>
        </w:rPr>
        <w:t>ении</w:t>
      </w:r>
      <w:r w:rsidR="00006DAD" w:rsidRPr="005C4C1A">
        <w:rPr>
          <w:sz w:val="28"/>
          <w:szCs w:val="28"/>
        </w:rPr>
        <w:t xml:space="preserve"> показател</w:t>
      </w:r>
      <w:r w:rsidR="00E22068">
        <w:rPr>
          <w:sz w:val="28"/>
          <w:szCs w:val="28"/>
        </w:rPr>
        <w:t>ей</w:t>
      </w:r>
      <w:r w:rsidR="00006DAD" w:rsidRPr="005C4C1A">
        <w:rPr>
          <w:sz w:val="28"/>
          <w:szCs w:val="28"/>
        </w:rPr>
        <w:t xml:space="preserve"> бюджетной устойчивости и бюджетного потенциала при исполнении бюджета </w:t>
      </w:r>
      <w:r w:rsidR="001E1DF5">
        <w:rPr>
          <w:sz w:val="28"/>
          <w:szCs w:val="28"/>
        </w:rPr>
        <w:t>1 полугоди</w:t>
      </w:r>
      <w:r w:rsidR="000C5CAC">
        <w:rPr>
          <w:sz w:val="28"/>
          <w:szCs w:val="28"/>
        </w:rPr>
        <w:t>я</w:t>
      </w:r>
      <w:r w:rsidR="00006DAD" w:rsidRPr="005C4C1A">
        <w:rPr>
          <w:sz w:val="28"/>
          <w:szCs w:val="28"/>
        </w:rPr>
        <w:t xml:space="preserve"> </w:t>
      </w:r>
      <w:r w:rsidR="00DE7F48">
        <w:rPr>
          <w:sz w:val="28"/>
          <w:szCs w:val="28"/>
        </w:rPr>
        <w:t>2022</w:t>
      </w:r>
      <w:r w:rsidR="00006DAD" w:rsidRPr="005C4C1A">
        <w:rPr>
          <w:sz w:val="28"/>
          <w:szCs w:val="28"/>
        </w:rPr>
        <w:t xml:space="preserve"> год</w:t>
      </w:r>
      <w:r w:rsidR="000F7BEE">
        <w:rPr>
          <w:sz w:val="28"/>
          <w:szCs w:val="28"/>
        </w:rPr>
        <w:t>а</w:t>
      </w:r>
      <w:r w:rsidR="003E6C2C">
        <w:rPr>
          <w:sz w:val="28"/>
          <w:szCs w:val="28"/>
        </w:rPr>
        <w:t xml:space="preserve"> по сравнению с планом</w:t>
      </w:r>
      <w:r w:rsidR="000541D8">
        <w:rPr>
          <w:sz w:val="28"/>
          <w:szCs w:val="28"/>
        </w:rPr>
        <w:t xml:space="preserve"> и предыдущим годом</w:t>
      </w:r>
      <w:r w:rsidR="00006DAD" w:rsidRPr="005C4C1A">
        <w:rPr>
          <w:sz w:val="28"/>
          <w:szCs w:val="28"/>
        </w:rPr>
        <w:t>.</w:t>
      </w:r>
    </w:p>
    <w:p w14:paraId="5684717A" w14:textId="77777777" w:rsidR="00274045" w:rsidRPr="005C4C1A" w:rsidRDefault="00274045" w:rsidP="00006DAD">
      <w:pPr>
        <w:jc w:val="both"/>
        <w:rPr>
          <w:sz w:val="28"/>
          <w:szCs w:val="28"/>
        </w:rPr>
      </w:pPr>
    </w:p>
    <w:p w14:paraId="32023980" w14:textId="77777777" w:rsidR="00274045" w:rsidRDefault="00274045" w:rsidP="00274045">
      <w:pPr>
        <w:shd w:val="clear" w:color="auto" w:fill="FFFFFF"/>
        <w:ind w:left="722"/>
        <w:jc w:val="center"/>
        <w:rPr>
          <w:b/>
          <w:bCs/>
          <w:color w:val="222222"/>
          <w:sz w:val="28"/>
          <w:szCs w:val="28"/>
        </w:rPr>
      </w:pPr>
      <w:r>
        <w:rPr>
          <w:b/>
          <w:bCs/>
          <w:color w:val="222222"/>
          <w:spacing w:val="-2"/>
          <w:sz w:val="28"/>
          <w:szCs w:val="28"/>
        </w:rPr>
        <w:t xml:space="preserve">7. Оценка соблюдения бюджетного законодательства при организации </w:t>
      </w:r>
      <w:r>
        <w:rPr>
          <w:b/>
          <w:bCs/>
          <w:color w:val="222222"/>
          <w:sz w:val="28"/>
          <w:szCs w:val="28"/>
        </w:rPr>
        <w:t>бюджетного процесса в муниципальном районе.</w:t>
      </w:r>
    </w:p>
    <w:p w14:paraId="1A64B7B9" w14:textId="77777777" w:rsidR="00274045" w:rsidRDefault="00274045" w:rsidP="00274045">
      <w:pPr>
        <w:shd w:val="clear" w:color="auto" w:fill="FFFFFF"/>
        <w:ind w:left="722"/>
        <w:jc w:val="center"/>
        <w:rPr>
          <w:b/>
          <w:bCs/>
          <w:color w:val="222222"/>
          <w:sz w:val="28"/>
          <w:szCs w:val="28"/>
        </w:rPr>
      </w:pPr>
    </w:p>
    <w:p w14:paraId="24E8EDFB" w14:textId="77777777" w:rsidR="00006DAD" w:rsidRDefault="00EC3DA0" w:rsidP="00CB1D20">
      <w:pPr>
        <w:shd w:val="clear" w:color="auto" w:fill="FFFFFF"/>
        <w:ind w:firstLine="708"/>
        <w:jc w:val="both"/>
        <w:rPr>
          <w:sz w:val="28"/>
          <w:szCs w:val="28"/>
        </w:rPr>
      </w:pPr>
      <w:r w:rsidRPr="00EC3DA0">
        <w:rPr>
          <w:sz w:val="28"/>
          <w:szCs w:val="28"/>
        </w:rPr>
        <w:t xml:space="preserve">Необходимые для организации и осуществления бюджетного процесса в </w:t>
      </w:r>
      <w:r w:rsidR="002F2C73">
        <w:rPr>
          <w:sz w:val="28"/>
          <w:szCs w:val="28"/>
        </w:rPr>
        <w:t xml:space="preserve">Кильмезском </w:t>
      </w:r>
      <w:r w:rsidRPr="00EC3DA0">
        <w:rPr>
          <w:sz w:val="28"/>
          <w:szCs w:val="28"/>
        </w:rPr>
        <w:t xml:space="preserve"> районе нормативные правовые акты  принят</w:t>
      </w:r>
      <w:r w:rsidR="008B11C3">
        <w:rPr>
          <w:sz w:val="28"/>
          <w:szCs w:val="28"/>
        </w:rPr>
        <w:t>ы</w:t>
      </w:r>
      <w:r w:rsidR="002F2C73">
        <w:rPr>
          <w:sz w:val="28"/>
          <w:szCs w:val="28"/>
        </w:rPr>
        <w:t>: Устав муниципального образования,</w:t>
      </w:r>
      <w:r w:rsidR="00F77AE0">
        <w:rPr>
          <w:sz w:val="28"/>
          <w:szCs w:val="28"/>
        </w:rPr>
        <w:t xml:space="preserve"> положение о бюджетном процессе и </w:t>
      </w:r>
      <w:r w:rsidR="00590833">
        <w:rPr>
          <w:sz w:val="28"/>
          <w:szCs w:val="28"/>
        </w:rPr>
        <w:t>межбюджетных отношениях, правовые акты о бюджете и организации исполнения бюджета</w:t>
      </w:r>
      <w:r w:rsidR="0070400C">
        <w:rPr>
          <w:sz w:val="28"/>
          <w:szCs w:val="28"/>
        </w:rPr>
        <w:t>, об использовании бюджетных ассигнований резервного фонда администрации района</w:t>
      </w:r>
      <w:r w:rsidR="008B11C3">
        <w:rPr>
          <w:sz w:val="28"/>
          <w:szCs w:val="28"/>
        </w:rPr>
        <w:t xml:space="preserve">, </w:t>
      </w:r>
      <w:r w:rsidR="00D02126">
        <w:rPr>
          <w:sz w:val="28"/>
          <w:szCs w:val="28"/>
        </w:rPr>
        <w:t>нормативные и правовые акты районной Думы и администрации района в сфере управления и распоряжения муниципальным имуществом</w:t>
      </w:r>
      <w:r w:rsidR="0050604B">
        <w:rPr>
          <w:sz w:val="28"/>
          <w:szCs w:val="28"/>
        </w:rPr>
        <w:t>, которые отвечают требованиям бюджетного кодекса РФ</w:t>
      </w:r>
      <w:r w:rsidR="00EA65D6">
        <w:rPr>
          <w:sz w:val="28"/>
          <w:szCs w:val="28"/>
        </w:rPr>
        <w:t>,  федерального и областного законодательства.</w:t>
      </w:r>
      <w:r w:rsidR="00B9786F">
        <w:rPr>
          <w:sz w:val="28"/>
          <w:szCs w:val="28"/>
        </w:rPr>
        <w:t xml:space="preserve"> </w:t>
      </w:r>
      <w:r w:rsidR="002E2380">
        <w:rPr>
          <w:sz w:val="28"/>
          <w:szCs w:val="28"/>
        </w:rPr>
        <w:t>Показатели сводной бюджетной росписи соответствуют показателям решения о бюджете</w:t>
      </w:r>
      <w:r w:rsidR="00730464">
        <w:rPr>
          <w:sz w:val="28"/>
          <w:szCs w:val="28"/>
        </w:rPr>
        <w:t xml:space="preserve"> по расходам и источникам финансирования дефицита бюджета. </w:t>
      </w:r>
      <w:r w:rsidR="00575711">
        <w:rPr>
          <w:sz w:val="28"/>
          <w:szCs w:val="28"/>
        </w:rPr>
        <w:t xml:space="preserve">Бюджетные росписи ГРБС </w:t>
      </w:r>
      <w:r w:rsidR="00551137">
        <w:rPr>
          <w:sz w:val="28"/>
          <w:szCs w:val="28"/>
        </w:rPr>
        <w:t>соответствуют объемам бюджетных ассигнований, утвержденными сводной бюджетной росписью</w:t>
      </w:r>
      <w:r w:rsidR="005204A6">
        <w:rPr>
          <w:sz w:val="28"/>
          <w:szCs w:val="28"/>
        </w:rPr>
        <w:t xml:space="preserve"> и утвержденными финансовым органом лимитами бюджетных обязательств. </w:t>
      </w:r>
      <w:r w:rsidR="00DF605D">
        <w:rPr>
          <w:sz w:val="28"/>
          <w:szCs w:val="28"/>
        </w:rPr>
        <w:t xml:space="preserve">Показатели бюджетной росписи по расходам </w:t>
      </w:r>
      <w:r w:rsidR="008D414A">
        <w:rPr>
          <w:sz w:val="28"/>
          <w:szCs w:val="28"/>
        </w:rPr>
        <w:t>своевременно доведены до подведомственных распорядителей и получателей бюджетных средств.</w:t>
      </w:r>
      <w:r w:rsidR="007865CE">
        <w:rPr>
          <w:sz w:val="28"/>
          <w:szCs w:val="28"/>
        </w:rPr>
        <w:t xml:space="preserve"> </w:t>
      </w:r>
      <w:r w:rsidR="007865CE">
        <w:rPr>
          <w:sz w:val="28"/>
          <w:szCs w:val="28"/>
        </w:rPr>
        <w:lastRenderedPageBreak/>
        <w:t>Соблюден порядок составления, утверждения и ведения бюджетных смет.</w:t>
      </w:r>
      <w:r w:rsidR="00FA56ED">
        <w:rPr>
          <w:sz w:val="28"/>
          <w:szCs w:val="28"/>
        </w:rPr>
        <w:t xml:space="preserve"> При подготовке и представлении отчета об исполнении бюджета представлены все </w:t>
      </w:r>
      <w:r w:rsidR="000066DB">
        <w:rPr>
          <w:sz w:val="28"/>
          <w:szCs w:val="28"/>
        </w:rPr>
        <w:t>документы и материалы, предусмотренные статьей 264.6 Бюджетного кодекса РФ и положением о бюджетном процессе в муниципальном образ</w:t>
      </w:r>
      <w:r w:rsidR="00E80C68">
        <w:rPr>
          <w:sz w:val="28"/>
          <w:szCs w:val="28"/>
        </w:rPr>
        <w:t>о</w:t>
      </w:r>
      <w:r w:rsidR="000066DB">
        <w:rPr>
          <w:sz w:val="28"/>
          <w:szCs w:val="28"/>
        </w:rPr>
        <w:t xml:space="preserve">вании. </w:t>
      </w:r>
      <w:r w:rsidR="00DF605D">
        <w:rPr>
          <w:sz w:val="28"/>
          <w:szCs w:val="28"/>
        </w:rPr>
        <w:t xml:space="preserve"> </w:t>
      </w:r>
    </w:p>
    <w:p w14:paraId="16FE6B63" w14:textId="77777777" w:rsidR="00C1215B" w:rsidRDefault="00C1215B" w:rsidP="00CB1D20">
      <w:pPr>
        <w:shd w:val="clear" w:color="auto" w:fill="FFFFFF"/>
        <w:ind w:firstLine="708"/>
        <w:jc w:val="both"/>
        <w:rPr>
          <w:b/>
          <w:sz w:val="20"/>
          <w:szCs w:val="20"/>
        </w:rPr>
      </w:pPr>
    </w:p>
    <w:p w14:paraId="396A6718" w14:textId="77777777" w:rsidR="00237A31" w:rsidRDefault="00876D80" w:rsidP="00436319">
      <w:pPr>
        <w:shd w:val="clear" w:color="auto" w:fill="FFFFFF"/>
        <w:tabs>
          <w:tab w:val="left" w:pos="1267"/>
        </w:tabs>
        <w:ind w:left="710"/>
        <w:jc w:val="center"/>
        <w:rPr>
          <w:b/>
          <w:bCs/>
          <w:color w:val="212121"/>
          <w:sz w:val="28"/>
          <w:szCs w:val="28"/>
        </w:rPr>
      </w:pPr>
      <w:r>
        <w:rPr>
          <w:b/>
          <w:bCs/>
          <w:color w:val="212121"/>
          <w:sz w:val="28"/>
          <w:szCs w:val="28"/>
        </w:rPr>
        <w:t>8</w:t>
      </w:r>
      <w:r w:rsidR="00436319">
        <w:rPr>
          <w:b/>
          <w:bCs/>
          <w:color w:val="212121"/>
          <w:sz w:val="28"/>
          <w:szCs w:val="28"/>
        </w:rPr>
        <w:t>.</w:t>
      </w:r>
      <w:r w:rsidR="007B2CF1">
        <w:rPr>
          <w:b/>
          <w:bCs/>
          <w:color w:val="212121"/>
          <w:sz w:val="28"/>
          <w:szCs w:val="28"/>
        </w:rPr>
        <w:t xml:space="preserve"> </w:t>
      </w:r>
      <w:r w:rsidR="00237A31">
        <w:rPr>
          <w:b/>
          <w:bCs/>
          <w:color w:val="212121"/>
          <w:sz w:val="28"/>
          <w:szCs w:val="28"/>
        </w:rPr>
        <w:t>Выводы</w:t>
      </w:r>
      <w:r w:rsidR="001678AD">
        <w:rPr>
          <w:b/>
          <w:bCs/>
          <w:color w:val="212121"/>
          <w:sz w:val="28"/>
          <w:szCs w:val="28"/>
        </w:rPr>
        <w:t>.</w:t>
      </w:r>
    </w:p>
    <w:p w14:paraId="4201CB0D" w14:textId="77777777" w:rsidR="00237A31" w:rsidRDefault="00237A31" w:rsidP="007C5534">
      <w:pPr>
        <w:ind w:firstLine="709"/>
        <w:jc w:val="both"/>
        <w:rPr>
          <w:sz w:val="28"/>
          <w:szCs w:val="28"/>
        </w:rPr>
      </w:pPr>
    </w:p>
    <w:p w14:paraId="59D78890" w14:textId="77777777" w:rsidR="00237A31" w:rsidRDefault="00237A31" w:rsidP="00237A31">
      <w:pPr>
        <w:ind w:firstLine="720"/>
        <w:jc w:val="both"/>
        <w:rPr>
          <w:sz w:val="28"/>
          <w:szCs w:val="28"/>
        </w:rPr>
      </w:pPr>
      <w:r>
        <w:rPr>
          <w:b/>
          <w:sz w:val="28"/>
          <w:szCs w:val="28"/>
        </w:rPr>
        <w:t xml:space="preserve"> </w:t>
      </w:r>
      <w:r>
        <w:rPr>
          <w:sz w:val="28"/>
          <w:szCs w:val="28"/>
        </w:rPr>
        <w:t xml:space="preserve">В ходе проведения проверки </w:t>
      </w:r>
      <w:r w:rsidR="00EC7555">
        <w:rPr>
          <w:sz w:val="28"/>
          <w:szCs w:val="28"/>
        </w:rPr>
        <w:t>исполнения</w:t>
      </w:r>
      <w:r>
        <w:rPr>
          <w:sz w:val="28"/>
          <w:szCs w:val="28"/>
        </w:rPr>
        <w:t xml:space="preserve"> бюджет</w:t>
      </w:r>
      <w:r w:rsidR="00EC7555">
        <w:rPr>
          <w:sz w:val="28"/>
          <w:szCs w:val="28"/>
        </w:rPr>
        <w:t xml:space="preserve">а </w:t>
      </w:r>
      <w:r>
        <w:rPr>
          <w:sz w:val="28"/>
          <w:szCs w:val="28"/>
        </w:rPr>
        <w:t>в муниципальном образовании «</w:t>
      </w:r>
      <w:r w:rsidR="00585B3B">
        <w:rPr>
          <w:sz w:val="28"/>
          <w:szCs w:val="28"/>
        </w:rPr>
        <w:t>Кильмезский</w:t>
      </w:r>
      <w:r>
        <w:rPr>
          <w:sz w:val="28"/>
          <w:szCs w:val="28"/>
        </w:rPr>
        <w:t xml:space="preserve"> муниципальный район» за </w:t>
      </w:r>
      <w:r w:rsidR="00F2421D">
        <w:rPr>
          <w:sz w:val="28"/>
          <w:szCs w:val="28"/>
        </w:rPr>
        <w:t xml:space="preserve">1 </w:t>
      </w:r>
      <w:r w:rsidR="00C561D9">
        <w:rPr>
          <w:sz w:val="28"/>
          <w:szCs w:val="28"/>
        </w:rPr>
        <w:t>полугодие</w:t>
      </w:r>
      <w:r w:rsidR="00F2421D">
        <w:rPr>
          <w:sz w:val="28"/>
          <w:szCs w:val="28"/>
        </w:rPr>
        <w:t xml:space="preserve"> </w:t>
      </w:r>
      <w:r w:rsidR="00DE7F48">
        <w:rPr>
          <w:sz w:val="28"/>
          <w:szCs w:val="28"/>
        </w:rPr>
        <w:t>2022</w:t>
      </w:r>
      <w:r>
        <w:rPr>
          <w:sz w:val="28"/>
          <w:szCs w:val="28"/>
        </w:rPr>
        <w:t xml:space="preserve"> год</w:t>
      </w:r>
      <w:r w:rsidR="00EC7555">
        <w:rPr>
          <w:sz w:val="28"/>
          <w:szCs w:val="28"/>
        </w:rPr>
        <w:t>а</w:t>
      </w:r>
      <w:r>
        <w:rPr>
          <w:sz w:val="28"/>
          <w:szCs w:val="28"/>
        </w:rPr>
        <w:t xml:space="preserve"> установлено</w:t>
      </w:r>
      <w:r w:rsidR="00B67723">
        <w:rPr>
          <w:sz w:val="28"/>
          <w:szCs w:val="28"/>
        </w:rPr>
        <w:t>:</w:t>
      </w:r>
      <w:r>
        <w:rPr>
          <w:sz w:val="28"/>
          <w:szCs w:val="28"/>
        </w:rPr>
        <w:t xml:space="preserve"> </w:t>
      </w:r>
    </w:p>
    <w:p w14:paraId="3C9EEA28" w14:textId="77777777" w:rsidR="00237A31" w:rsidRDefault="00B67723" w:rsidP="00237A31">
      <w:pPr>
        <w:ind w:firstLine="720"/>
        <w:jc w:val="both"/>
        <w:rPr>
          <w:sz w:val="28"/>
          <w:szCs w:val="28"/>
        </w:rPr>
      </w:pPr>
      <w:r>
        <w:rPr>
          <w:sz w:val="28"/>
          <w:szCs w:val="28"/>
        </w:rPr>
        <w:t>1</w:t>
      </w:r>
      <w:r w:rsidR="00237A31">
        <w:rPr>
          <w:sz w:val="28"/>
          <w:szCs w:val="28"/>
        </w:rPr>
        <w:t>. В целом бюджетный процесс в муниципальном образовании осуществляется в соответствие с требованиями Бюджетного кодекса Российской Федерации.</w:t>
      </w:r>
    </w:p>
    <w:p w14:paraId="3789E550" w14:textId="77777777" w:rsidR="00237A31" w:rsidRDefault="00B67723" w:rsidP="00237A31">
      <w:pPr>
        <w:ind w:firstLine="720"/>
        <w:jc w:val="both"/>
        <w:rPr>
          <w:sz w:val="28"/>
          <w:szCs w:val="28"/>
        </w:rPr>
      </w:pPr>
      <w:r>
        <w:rPr>
          <w:sz w:val="28"/>
          <w:szCs w:val="28"/>
        </w:rPr>
        <w:t>2</w:t>
      </w:r>
      <w:r w:rsidR="00237A31">
        <w:rPr>
          <w:sz w:val="28"/>
          <w:szCs w:val="28"/>
        </w:rPr>
        <w:t xml:space="preserve">. Вместе с тем </w:t>
      </w:r>
      <w:r w:rsidR="004D0045">
        <w:rPr>
          <w:sz w:val="28"/>
          <w:szCs w:val="28"/>
        </w:rPr>
        <w:t>экспертно-аналитическим</w:t>
      </w:r>
      <w:r w:rsidR="00237A31">
        <w:rPr>
          <w:sz w:val="28"/>
          <w:szCs w:val="28"/>
        </w:rPr>
        <w:t xml:space="preserve"> мероприятием установлены отдельные </w:t>
      </w:r>
      <w:r w:rsidR="00814804">
        <w:rPr>
          <w:sz w:val="28"/>
          <w:szCs w:val="28"/>
        </w:rPr>
        <w:t>недостатки</w:t>
      </w:r>
      <w:r w:rsidR="00237A31">
        <w:rPr>
          <w:sz w:val="28"/>
          <w:szCs w:val="28"/>
        </w:rPr>
        <w:t>:</w:t>
      </w:r>
    </w:p>
    <w:p w14:paraId="402EED4D" w14:textId="77777777" w:rsidR="00376EE3" w:rsidRPr="007869E2" w:rsidRDefault="00624F69" w:rsidP="00376EE3">
      <w:pPr>
        <w:tabs>
          <w:tab w:val="left" w:pos="1076"/>
        </w:tabs>
        <w:ind w:left="13" w:firstLine="563"/>
        <w:jc w:val="both"/>
        <w:rPr>
          <w:sz w:val="28"/>
          <w:szCs w:val="28"/>
        </w:rPr>
      </w:pPr>
      <w:r>
        <w:rPr>
          <w:sz w:val="28"/>
        </w:rPr>
        <w:t>2.</w:t>
      </w:r>
      <w:r w:rsidR="00E73DE8">
        <w:rPr>
          <w:sz w:val="28"/>
        </w:rPr>
        <w:t>1</w:t>
      </w:r>
      <w:r>
        <w:rPr>
          <w:sz w:val="28"/>
        </w:rPr>
        <w:t>.</w:t>
      </w:r>
      <w:r w:rsidR="00105C2C">
        <w:rPr>
          <w:sz w:val="28"/>
        </w:rPr>
        <w:t xml:space="preserve"> </w:t>
      </w:r>
      <w:r w:rsidR="00376EE3" w:rsidRPr="007869E2">
        <w:rPr>
          <w:sz w:val="28"/>
          <w:szCs w:val="28"/>
        </w:rPr>
        <w:t xml:space="preserve">В 1 </w:t>
      </w:r>
      <w:r w:rsidR="00C561D9">
        <w:rPr>
          <w:sz w:val="28"/>
          <w:szCs w:val="28"/>
        </w:rPr>
        <w:t>полугоди</w:t>
      </w:r>
      <w:r w:rsidR="007A7393">
        <w:rPr>
          <w:sz w:val="28"/>
          <w:szCs w:val="28"/>
        </w:rPr>
        <w:t>и</w:t>
      </w:r>
      <w:r w:rsidR="00376EE3" w:rsidRPr="007869E2">
        <w:rPr>
          <w:sz w:val="28"/>
          <w:szCs w:val="28"/>
        </w:rPr>
        <w:t xml:space="preserve"> </w:t>
      </w:r>
      <w:r w:rsidR="00DE7F48">
        <w:rPr>
          <w:sz w:val="28"/>
          <w:szCs w:val="28"/>
        </w:rPr>
        <w:t>2022</w:t>
      </w:r>
      <w:r w:rsidR="00376EE3" w:rsidRPr="007869E2">
        <w:rPr>
          <w:sz w:val="28"/>
          <w:szCs w:val="28"/>
        </w:rPr>
        <w:t xml:space="preserve"> года произошло </w:t>
      </w:r>
      <w:r w:rsidR="000150F8">
        <w:rPr>
          <w:sz w:val="28"/>
          <w:szCs w:val="28"/>
        </w:rPr>
        <w:t>сниж</w:t>
      </w:r>
      <w:r w:rsidR="00376EE3" w:rsidRPr="007869E2">
        <w:rPr>
          <w:sz w:val="28"/>
          <w:szCs w:val="28"/>
        </w:rPr>
        <w:t xml:space="preserve">ение </w:t>
      </w:r>
      <w:r w:rsidR="000150F8">
        <w:rPr>
          <w:sz w:val="28"/>
          <w:szCs w:val="28"/>
        </w:rPr>
        <w:t xml:space="preserve">доходов </w:t>
      </w:r>
      <w:r w:rsidR="003450E2" w:rsidRPr="003450E2">
        <w:rPr>
          <w:sz w:val="28"/>
          <w:szCs w:val="28"/>
        </w:rPr>
        <w:t>по госпошлине уменьшение на 209,8 тыс. рублей,</w:t>
      </w:r>
      <w:r w:rsidR="00376EE3" w:rsidRPr="007869E2">
        <w:rPr>
          <w:sz w:val="28"/>
          <w:szCs w:val="28"/>
        </w:rPr>
        <w:t xml:space="preserve"> </w:t>
      </w:r>
      <w:r w:rsidR="007F0D09" w:rsidRPr="007F0D09">
        <w:rPr>
          <w:sz w:val="28"/>
          <w:szCs w:val="28"/>
        </w:rPr>
        <w:t xml:space="preserve">уменьшение по единому с/х налогу на </w:t>
      </w:r>
      <w:r w:rsidR="003450E2">
        <w:rPr>
          <w:sz w:val="28"/>
          <w:szCs w:val="28"/>
        </w:rPr>
        <w:t>106,5</w:t>
      </w:r>
      <w:r w:rsidR="007F0D09" w:rsidRPr="007F0D09">
        <w:rPr>
          <w:sz w:val="28"/>
          <w:szCs w:val="28"/>
        </w:rPr>
        <w:t xml:space="preserve"> тыс. руб.</w:t>
      </w:r>
    </w:p>
    <w:p w14:paraId="63528880" w14:textId="77777777" w:rsidR="003450E2" w:rsidRDefault="0013465E" w:rsidP="003450E2">
      <w:pPr>
        <w:ind w:firstLine="567"/>
        <w:jc w:val="both"/>
        <w:rPr>
          <w:color w:val="000000"/>
          <w:sz w:val="28"/>
          <w:szCs w:val="28"/>
        </w:rPr>
      </w:pPr>
      <w:r>
        <w:rPr>
          <w:sz w:val="28"/>
        </w:rPr>
        <w:t>2.</w:t>
      </w:r>
      <w:r w:rsidR="00E73DE8">
        <w:rPr>
          <w:sz w:val="28"/>
        </w:rPr>
        <w:t>2</w:t>
      </w:r>
      <w:r>
        <w:rPr>
          <w:sz w:val="28"/>
        </w:rPr>
        <w:t xml:space="preserve">. </w:t>
      </w:r>
      <w:r w:rsidR="003450E2" w:rsidRPr="003450E2">
        <w:rPr>
          <w:color w:val="000000"/>
          <w:sz w:val="28"/>
          <w:szCs w:val="28"/>
        </w:rPr>
        <w:t xml:space="preserve">Налоговые доходы по сравнению с 2021 годом увеличились на 7150,6 тыс. руб., увеличение за счет налога на имущество на 207,7 тыс. рублей, УСН увеличилось  на 6606,9 тыс. рублей, по ЕНВД уменьшение на 931,6 тыс. руб.,  увеличение произошло по налогу на доходы физических лиц  на 701,7 тыс. руб., увеличение по налогу  на патенты на   341,9 тыс. рублей, увеличение по акцизам на 562,1 тыс. рублей. </w:t>
      </w:r>
    </w:p>
    <w:p w14:paraId="704B750F" w14:textId="77777777" w:rsidR="00C37EE3" w:rsidRDefault="00D809AE" w:rsidP="00C37EE3">
      <w:pPr>
        <w:ind w:firstLine="567"/>
        <w:jc w:val="both"/>
        <w:rPr>
          <w:sz w:val="28"/>
          <w:szCs w:val="28"/>
        </w:rPr>
      </w:pPr>
      <w:r>
        <w:rPr>
          <w:bCs/>
          <w:color w:val="000000"/>
          <w:sz w:val="28"/>
          <w:szCs w:val="28"/>
        </w:rPr>
        <w:t>2.</w:t>
      </w:r>
      <w:r w:rsidR="00C37EE3">
        <w:rPr>
          <w:bCs/>
          <w:color w:val="000000"/>
          <w:sz w:val="28"/>
          <w:szCs w:val="28"/>
        </w:rPr>
        <w:t>3</w:t>
      </w:r>
      <w:r>
        <w:rPr>
          <w:bCs/>
          <w:color w:val="000000"/>
          <w:sz w:val="28"/>
          <w:szCs w:val="28"/>
        </w:rPr>
        <w:t xml:space="preserve">. </w:t>
      </w:r>
      <w:r w:rsidR="00625430">
        <w:rPr>
          <w:bCs/>
          <w:color w:val="000000"/>
          <w:sz w:val="28"/>
          <w:szCs w:val="28"/>
        </w:rPr>
        <w:t>Низкое о</w:t>
      </w:r>
      <w:r>
        <w:rPr>
          <w:bCs/>
          <w:color w:val="000000"/>
          <w:sz w:val="28"/>
          <w:szCs w:val="28"/>
        </w:rPr>
        <w:t xml:space="preserve">своение средств </w:t>
      </w:r>
      <w:r w:rsidR="00E84B93">
        <w:rPr>
          <w:bCs/>
          <w:color w:val="000000"/>
          <w:sz w:val="28"/>
          <w:szCs w:val="28"/>
        </w:rPr>
        <w:t xml:space="preserve">по муниципальным программам за </w:t>
      </w:r>
      <w:r w:rsidR="00F2421D">
        <w:rPr>
          <w:bCs/>
          <w:color w:val="000000"/>
          <w:sz w:val="28"/>
          <w:szCs w:val="28"/>
        </w:rPr>
        <w:t xml:space="preserve">1 </w:t>
      </w:r>
      <w:r w:rsidR="00C561D9">
        <w:rPr>
          <w:bCs/>
          <w:color w:val="000000"/>
          <w:sz w:val="28"/>
          <w:szCs w:val="28"/>
        </w:rPr>
        <w:t>полугодие</w:t>
      </w:r>
      <w:r w:rsidR="00F2421D">
        <w:rPr>
          <w:bCs/>
          <w:color w:val="000000"/>
          <w:sz w:val="28"/>
          <w:szCs w:val="28"/>
        </w:rPr>
        <w:t xml:space="preserve"> </w:t>
      </w:r>
      <w:r w:rsidR="00DE7F48">
        <w:rPr>
          <w:bCs/>
          <w:color w:val="000000"/>
          <w:sz w:val="28"/>
          <w:szCs w:val="28"/>
        </w:rPr>
        <w:t>2022</w:t>
      </w:r>
      <w:r w:rsidR="00E84B93">
        <w:rPr>
          <w:bCs/>
          <w:color w:val="000000"/>
          <w:sz w:val="28"/>
          <w:szCs w:val="28"/>
        </w:rPr>
        <w:t xml:space="preserve"> года</w:t>
      </w:r>
      <w:r w:rsidR="00625430">
        <w:rPr>
          <w:bCs/>
          <w:color w:val="000000"/>
          <w:sz w:val="28"/>
          <w:szCs w:val="28"/>
        </w:rPr>
        <w:t xml:space="preserve">: </w:t>
      </w:r>
      <w:r w:rsidR="00E84B93">
        <w:rPr>
          <w:bCs/>
          <w:color w:val="000000"/>
          <w:sz w:val="28"/>
          <w:szCs w:val="28"/>
        </w:rPr>
        <w:t xml:space="preserve"> </w:t>
      </w:r>
      <w:r w:rsidR="00C37EE3" w:rsidRPr="00C37EE3">
        <w:rPr>
          <w:sz w:val="28"/>
          <w:szCs w:val="28"/>
        </w:rPr>
        <w:t xml:space="preserve">«Управление имуществом МО Кильмезский район на 2022-2022 годы» - 11 %, «Развитие экономического потенциала и формирование благоприятного инвестиционного климата в Кильмезском районе на 2022-2022 годы» - 0 %, «Развитие коммунальной, жилищной, транспортной инфраструктуры, строительства и архитектуры в Кильмезском районе на 2022-2022 годы» - 27,9 %, «Охрана </w:t>
      </w:r>
      <w:r w:rsidR="00C37EE3">
        <w:rPr>
          <w:sz w:val="28"/>
          <w:szCs w:val="28"/>
        </w:rPr>
        <w:t>окружающей среды – 0 %.</w:t>
      </w:r>
    </w:p>
    <w:p w14:paraId="19D6A322" w14:textId="77777777" w:rsidR="00C37EE3" w:rsidRDefault="005C5EF3" w:rsidP="00C37EE3">
      <w:pPr>
        <w:ind w:firstLine="567"/>
        <w:jc w:val="both"/>
        <w:rPr>
          <w:rFonts w:eastAsia="MS Mincho"/>
          <w:bCs/>
          <w:sz w:val="28"/>
          <w:szCs w:val="28"/>
        </w:rPr>
      </w:pPr>
      <w:r w:rsidRPr="00437467">
        <w:rPr>
          <w:bCs/>
          <w:sz w:val="28"/>
          <w:szCs w:val="28"/>
        </w:rPr>
        <w:t>2.</w:t>
      </w:r>
      <w:r w:rsidR="00C37EE3">
        <w:rPr>
          <w:bCs/>
          <w:sz w:val="28"/>
          <w:szCs w:val="28"/>
        </w:rPr>
        <w:t>4</w:t>
      </w:r>
      <w:r w:rsidRPr="00437467">
        <w:rPr>
          <w:bCs/>
          <w:sz w:val="28"/>
          <w:szCs w:val="28"/>
        </w:rPr>
        <w:t>.</w:t>
      </w:r>
      <w:r w:rsidR="003E767C" w:rsidRPr="00437467">
        <w:rPr>
          <w:rFonts w:eastAsia="MS Mincho"/>
          <w:bCs/>
          <w:sz w:val="28"/>
          <w:szCs w:val="28"/>
        </w:rPr>
        <w:t xml:space="preserve"> </w:t>
      </w:r>
      <w:r w:rsidR="00C37EE3" w:rsidRPr="00C37EE3">
        <w:rPr>
          <w:rFonts w:eastAsia="MS Mincho"/>
          <w:bCs/>
          <w:sz w:val="28"/>
          <w:szCs w:val="28"/>
        </w:rPr>
        <w:t>Общая сумма недоимки по району в консолидированный бюджет увеличилась за 2022 год на 1397,3 тыс. руб. (+121,6 %) и составила 2546,3 тыс. руб.,  недоимка в бюджет муниципального района составила 2126,2 тыс. рублей (+1533,8 тыс. рублей) или 83,5 % от общей недоимки, недоимка в бюджеты поселений составила 420,1 тыс. рублей (- 136,5 тыс. рублей) или 16,5 % от общей недоимки.</w:t>
      </w:r>
    </w:p>
    <w:p w14:paraId="5A3D0B5E" w14:textId="77777777" w:rsidR="007F0D09" w:rsidRDefault="00437467" w:rsidP="00C37EE3">
      <w:pPr>
        <w:ind w:firstLine="567"/>
        <w:jc w:val="both"/>
        <w:rPr>
          <w:sz w:val="28"/>
          <w:szCs w:val="28"/>
        </w:rPr>
      </w:pPr>
      <w:r w:rsidRPr="00437467">
        <w:rPr>
          <w:rFonts w:eastAsia="MS Mincho"/>
          <w:b/>
          <w:sz w:val="28"/>
          <w:szCs w:val="28"/>
        </w:rPr>
        <w:t xml:space="preserve"> </w:t>
      </w:r>
      <w:r w:rsidR="00237A31">
        <w:rPr>
          <w:sz w:val="28"/>
          <w:szCs w:val="28"/>
        </w:rPr>
        <w:t xml:space="preserve">  </w:t>
      </w:r>
      <w:r w:rsidR="002F4295">
        <w:rPr>
          <w:sz w:val="28"/>
          <w:szCs w:val="28"/>
        </w:rPr>
        <w:t xml:space="preserve">3. В то же время </w:t>
      </w:r>
      <w:r w:rsidR="003E767C">
        <w:rPr>
          <w:sz w:val="28"/>
          <w:szCs w:val="28"/>
        </w:rPr>
        <w:t>фактические</w:t>
      </w:r>
      <w:r w:rsidR="000541D8" w:rsidRPr="000541D8">
        <w:rPr>
          <w:sz w:val="28"/>
          <w:szCs w:val="28"/>
        </w:rPr>
        <w:t xml:space="preserve"> </w:t>
      </w:r>
      <w:r w:rsidR="00C37EE3" w:rsidRPr="00C37EE3">
        <w:rPr>
          <w:sz w:val="28"/>
          <w:szCs w:val="28"/>
        </w:rPr>
        <w:t>доходы составили 187075,3 тыс. руб., расходы 183877,9 тыс. руб., профицит 3197,4 тыс. руб.</w:t>
      </w:r>
    </w:p>
    <w:p w14:paraId="72EA01F1" w14:textId="77777777" w:rsidR="006365AC" w:rsidRPr="00293818" w:rsidRDefault="006365AC" w:rsidP="00624535">
      <w:pPr>
        <w:jc w:val="both"/>
        <w:rPr>
          <w:sz w:val="28"/>
          <w:szCs w:val="28"/>
        </w:rPr>
      </w:pPr>
      <w:r w:rsidRPr="00293818">
        <w:rPr>
          <w:sz w:val="28"/>
          <w:szCs w:val="28"/>
        </w:rPr>
        <w:t>Председатель</w:t>
      </w:r>
    </w:p>
    <w:p w14:paraId="165970DE" w14:textId="77777777" w:rsidR="006365AC" w:rsidRPr="00293818" w:rsidRDefault="006365AC" w:rsidP="00624535">
      <w:pPr>
        <w:jc w:val="both"/>
        <w:rPr>
          <w:sz w:val="28"/>
          <w:szCs w:val="28"/>
        </w:rPr>
      </w:pPr>
      <w:r w:rsidRPr="00293818">
        <w:rPr>
          <w:sz w:val="28"/>
          <w:szCs w:val="28"/>
        </w:rPr>
        <w:t xml:space="preserve">Контрольно-счётной </w:t>
      </w:r>
      <w:r w:rsidR="006D00B0" w:rsidRPr="00293818">
        <w:rPr>
          <w:sz w:val="28"/>
          <w:szCs w:val="28"/>
        </w:rPr>
        <w:t>комиссии</w:t>
      </w:r>
    </w:p>
    <w:p w14:paraId="004BA0EF" w14:textId="77777777" w:rsidR="00544FBA" w:rsidRDefault="006D00B0" w:rsidP="00293818">
      <w:pPr>
        <w:jc w:val="both"/>
        <w:rPr>
          <w:sz w:val="28"/>
          <w:szCs w:val="28"/>
        </w:rPr>
      </w:pPr>
      <w:r w:rsidRPr="00293818">
        <w:rPr>
          <w:sz w:val="28"/>
          <w:szCs w:val="28"/>
        </w:rPr>
        <w:t>Кильмезского района</w:t>
      </w:r>
      <w:r w:rsidR="006365AC" w:rsidRPr="00293818">
        <w:rPr>
          <w:sz w:val="28"/>
          <w:szCs w:val="28"/>
        </w:rPr>
        <w:t xml:space="preserve">                                                              </w:t>
      </w:r>
      <w:r w:rsidRPr="00293818">
        <w:rPr>
          <w:sz w:val="28"/>
          <w:szCs w:val="28"/>
        </w:rPr>
        <w:t>Г.Г. Фазуллин</w:t>
      </w:r>
    </w:p>
    <w:sectPr w:rsidR="00544FBA" w:rsidSect="00C37EE3">
      <w:pgSz w:w="11906" w:h="16838"/>
      <w:pgMar w:top="1276" w:right="144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DBAD" w14:textId="77777777" w:rsidR="00A238CF" w:rsidRDefault="00A238CF" w:rsidP="007869E2">
      <w:r>
        <w:separator/>
      </w:r>
    </w:p>
  </w:endnote>
  <w:endnote w:type="continuationSeparator" w:id="0">
    <w:p w14:paraId="38DCC4E7" w14:textId="77777777" w:rsidR="00A238CF" w:rsidRDefault="00A238CF" w:rsidP="0078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7880" w14:textId="77777777" w:rsidR="00A238CF" w:rsidRDefault="00A238CF" w:rsidP="007869E2">
      <w:r>
        <w:separator/>
      </w:r>
    </w:p>
  </w:footnote>
  <w:footnote w:type="continuationSeparator" w:id="0">
    <w:p w14:paraId="68977470" w14:textId="77777777" w:rsidR="00A238CF" w:rsidRDefault="00A238CF" w:rsidP="0078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6A33C89"/>
    <w:multiLevelType w:val="multilevel"/>
    <w:tmpl w:val="4E92C184"/>
    <w:lvl w:ilvl="0">
      <w:start w:val="3"/>
      <w:numFmt w:val="decimal"/>
      <w:lvlText w:val="%1"/>
      <w:lvlJc w:val="left"/>
      <w:pPr>
        <w:ind w:left="405" w:hanging="405"/>
      </w:pPr>
    </w:lvl>
    <w:lvl w:ilvl="1">
      <w:start w:val="2"/>
      <w:numFmt w:val="decimal"/>
      <w:lvlText w:val="%1.%2"/>
      <w:lvlJc w:val="left"/>
      <w:pPr>
        <w:ind w:left="426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5BB3B31"/>
    <w:multiLevelType w:val="hybridMultilevel"/>
    <w:tmpl w:val="5CF44FB0"/>
    <w:lvl w:ilvl="0" w:tplc="695C46E6">
      <w:start w:val="1"/>
      <w:numFmt w:val="decimal"/>
      <w:lvlText w:val="%1."/>
      <w:lvlJc w:val="left"/>
      <w:pPr>
        <w:ind w:left="927"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7B15BAF"/>
    <w:multiLevelType w:val="hybridMultilevel"/>
    <w:tmpl w:val="B97C5A22"/>
    <w:lvl w:ilvl="0" w:tplc="59881CD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C273B4"/>
    <w:multiLevelType w:val="hybridMultilevel"/>
    <w:tmpl w:val="61B49D46"/>
    <w:lvl w:ilvl="0" w:tplc="0419000F">
      <w:start w:val="1"/>
      <w:numFmt w:val="decimal"/>
      <w:lvlText w:val="%1."/>
      <w:lvlJc w:val="left"/>
      <w:pPr>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 w15:restartNumberingAfterBreak="0">
    <w:nsid w:val="6B3F2EF9"/>
    <w:multiLevelType w:val="multilevel"/>
    <w:tmpl w:val="D2C8D7E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35"/>
    <w:rsid w:val="00000339"/>
    <w:rsid w:val="00001144"/>
    <w:rsid w:val="00002356"/>
    <w:rsid w:val="00002383"/>
    <w:rsid w:val="000034B3"/>
    <w:rsid w:val="000040A3"/>
    <w:rsid w:val="000047E3"/>
    <w:rsid w:val="00004955"/>
    <w:rsid w:val="0000520B"/>
    <w:rsid w:val="000066DB"/>
    <w:rsid w:val="00006DAD"/>
    <w:rsid w:val="000119C2"/>
    <w:rsid w:val="000150F8"/>
    <w:rsid w:val="00015DD4"/>
    <w:rsid w:val="00017795"/>
    <w:rsid w:val="00017F99"/>
    <w:rsid w:val="00023964"/>
    <w:rsid w:val="00025632"/>
    <w:rsid w:val="000269B5"/>
    <w:rsid w:val="00026BA6"/>
    <w:rsid w:val="00026E12"/>
    <w:rsid w:val="00026EAD"/>
    <w:rsid w:val="00027891"/>
    <w:rsid w:val="00032C5F"/>
    <w:rsid w:val="00033DA6"/>
    <w:rsid w:val="00035C26"/>
    <w:rsid w:val="00036EE8"/>
    <w:rsid w:val="00040ECA"/>
    <w:rsid w:val="000410BB"/>
    <w:rsid w:val="00041D1C"/>
    <w:rsid w:val="00041FF2"/>
    <w:rsid w:val="00042F7E"/>
    <w:rsid w:val="00051065"/>
    <w:rsid w:val="000541D8"/>
    <w:rsid w:val="00054811"/>
    <w:rsid w:val="000600BB"/>
    <w:rsid w:val="00063095"/>
    <w:rsid w:val="00065107"/>
    <w:rsid w:val="000709E3"/>
    <w:rsid w:val="0007203D"/>
    <w:rsid w:val="00073BB2"/>
    <w:rsid w:val="00073E5D"/>
    <w:rsid w:val="00080C39"/>
    <w:rsid w:val="00083461"/>
    <w:rsid w:val="00083B95"/>
    <w:rsid w:val="00084C99"/>
    <w:rsid w:val="00086F49"/>
    <w:rsid w:val="00087811"/>
    <w:rsid w:val="00090C20"/>
    <w:rsid w:val="00092C77"/>
    <w:rsid w:val="00094999"/>
    <w:rsid w:val="00095AEF"/>
    <w:rsid w:val="00096829"/>
    <w:rsid w:val="00096AAE"/>
    <w:rsid w:val="0009704C"/>
    <w:rsid w:val="000A1543"/>
    <w:rsid w:val="000A32C2"/>
    <w:rsid w:val="000A4481"/>
    <w:rsid w:val="000A59AB"/>
    <w:rsid w:val="000A6815"/>
    <w:rsid w:val="000A6828"/>
    <w:rsid w:val="000A6B25"/>
    <w:rsid w:val="000B1D9E"/>
    <w:rsid w:val="000B3005"/>
    <w:rsid w:val="000B419D"/>
    <w:rsid w:val="000B4924"/>
    <w:rsid w:val="000C1245"/>
    <w:rsid w:val="000C13C0"/>
    <w:rsid w:val="000C2440"/>
    <w:rsid w:val="000C5CAC"/>
    <w:rsid w:val="000C7383"/>
    <w:rsid w:val="000D0116"/>
    <w:rsid w:val="000D12C9"/>
    <w:rsid w:val="000D15E5"/>
    <w:rsid w:val="000D1F3E"/>
    <w:rsid w:val="000D2544"/>
    <w:rsid w:val="000D2C8F"/>
    <w:rsid w:val="000D4177"/>
    <w:rsid w:val="000D443F"/>
    <w:rsid w:val="000D5B1F"/>
    <w:rsid w:val="000D5DEC"/>
    <w:rsid w:val="000D6B6E"/>
    <w:rsid w:val="000D70BC"/>
    <w:rsid w:val="000E3660"/>
    <w:rsid w:val="000E4A93"/>
    <w:rsid w:val="000E5C4C"/>
    <w:rsid w:val="000E5CBA"/>
    <w:rsid w:val="000E69EC"/>
    <w:rsid w:val="000E7847"/>
    <w:rsid w:val="000F1409"/>
    <w:rsid w:val="000F1B2E"/>
    <w:rsid w:val="000F23AF"/>
    <w:rsid w:val="000F2BB4"/>
    <w:rsid w:val="000F3E24"/>
    <w:rsid w:val="000F5775"/>
    <w:rsid w:val="000F71B8"/>
    <w:rsid w:val="000F7BEE"/>
    <w:rsid w:val="0010068C"/>
    <w:rsid w:val="00100A39"/>
    <w:rsid w:val="00100BE4"/>
    <w:rsid w:val="0010150D"/>
    <w:rsid w:val="00105C2C"/>
    <w:rsid w:val="00106001"/>
    <w:rsid w:val="001063D6"/>
    <w:rsid w:val="001073AF"/>
    <w:rsid w:val="00107D49"/>
    <w:rsid w:val="001148A9"/>
    <w:rsid w:val="00115A07"/>
    <w:rsid w:val="00116D11"/>
    <w:rsid w:val="001217B6"/>
    <w:rsid w:val="00121E97"/>
    <w:rsid w:val="0012268C"/>
    <w:rsid w:val="00124F54"/>
    <w:rsid w:val="00127639"/>
    <w:rsid w:val="00127AA7"/>
    <w:rsid w:val="001307ED"/>
    <w:rsid w:val="00131760"/>
    <w:rsid w:val="0013218C"/>
    <w:rsid w:val="001330DF"/>
    <w:rsid w:val="0013465E"/>
    <w:rsid w:val="001354DE"/>
    <w:rsid w:val="001369FF"/>
    <w:rsid w:val="00137AC6"/>
    <w:rsid w:val="00140222"/>
    <w:rsid w:val="00141530"/>
    <w:rsid w:val="00143646"/>
    <w:rsid w:val="0014755D"/>
    <w:rsid w:val="001516E6"/>
    <w:rsid w:val="00152B25"/>
    <w:rsid w:val="001532F6"/>
    <w:rsid w:val="00156708"/>
    <w:rsid w:val="00156DAD"/>
    <w:rsid w:val="00157F67"/>
    <w:rsid w:val="0016116F"/>
    <w:rsid w:val="00161CC1"/>
    <w:rsid w:val="00163199"/>
    <w:rsid w:val="00165700"/>
    <w:rsid w:val="00165759"/>
    <w:rsid w:val="00166F65"/>
    <w:rsid w:val="001678AD"/>
    <w:rsid w:val="001725C7"/>
    <w:rsid w:val="00173B08"/>
    <w:rsid w:val="00174BC9"/>
    <w:rsid w:val="00181EFC"/>
    <w:rsid w:val="001850E1"/>
    <w:rsid w:val="00186328"/>
    <w:rsid w:val="00186BCA"/>
    <w:rsid w:val="00191459"/>
    <w:rsid w:val="00193822"/>
    <w:rsid w:val="00194F06"/>
    <w:rsid w:val="00195F48"/>
    <w:rsid w:val="0019735B"/>
    <w:rsid w:val="001A391F"/>
    <w:rsid w:val="001A3C11"/>
    <w:rsid w:val="001A4CA1"/>
    <w:rsid w:val="001A54AE"/>
    <w:rsid w:val="001A58DB"/>
    <w:rsid w:val="001B647D"/>
    <w:rsid w:val="001B7785"/>
    <w:rsid w:val="001C025C"/>
    <w:rsid w:val="001C36A1"/>
    <w:rsid w:val="001C52B3"/>
    <w:rsid w:val="001C5F3A"/>
    <w:rsid w:val="001C632E"/>
    <w:rsid w:val="001C68CC"/>
    <w:rsid w:val="001D15AA"/>
    <w:rsid w:val="001D4A81"/>
    <w:rsid w:val="001D680B"/>
    <w:rsid w:val="001D7A80"/>
    <w:rsid w:val="001E00C4"/>
    <w:rsid w:val="001E1DF5"/>
    <w:rsid w:val="001E2653"/>
    <w:rsid w:val="001E4BB2"/>
    <w:rsid w:val="001E6252"/>
    <w:rsid w:val="001E6D3B"/>
    <w:rsid w:val="001E7DB0"/>
    <w:rsid w:val="001F08AC"/>
    <w:rsid w:val="001F298C"/>
    <w:rsid w:val="001F5F24"/>
    <w:rsid w:val="001F637F"/>
    <w:rsid w:val="001F6BB8"/>
    <w:rsid w:val="00200697"/>
    <w:rsid w:val="00201544"/>
    <w:rsid w:val="00201A6C"/>
    <w:rsid w:val="002024A8"/>
    <w:rsid w:val="002034EA"/>
    <w:rsid w:val="002045CC"/>
    <w:rsid w:val="00206D7F"/>
    <w:rsid w:val="00207C95"/>
    <w:rsid w:val="00214BA5"/>
    <w:rsid w:val="00215D37"/>
    <w:rsid w:val="0021666F"/>
    <w:rsid w:val="002212D8"/>
    <w:rsid w:val="00223052"/>
    <w:rsid w:val="002230DC"/>
    <w:rsid w:val="00227221"/>
    <w:rsid w:val="0022742C"/>
    <w:rsid w:val="00230AA2"/>
    <w:rsid w:val="00231D1A"/>
    <w:rsid w:val="002323C0"/>
    <w:rsid w:val="00232769"/>
    <w:rsid w:val="00235B4E"/>
    <w:rsid w:val="00237A31"/>
    <w:rsid w:val="002412FF"/>
    <w:rsid w:val="00243688"/>
    <w:rsid w:val="00251134"/>
    <w:rsid w:val="0025176F"/>
    <w:rsid w:val="00252A8B"/>
    <w:rsid w:val="00252FE6"/>
    <w:rsid w:val="00256604"/>
    <w:rsid w:val="00256905"/>
    <w:rsid w:val="00257AA5"/>
    <w:rsid w:val="00263A36"/>
    <w:rsid w:val="00264EB4"/>
    <w:rsid w:val="0026783A"/>
    <w:rsid w:val="00271201"/>
    <w:rsid w:val="00271F49"/>
    <w:rsid w:val="00273258"/>
    <w:rsid w:val="0027345D"/>
    <w:rsid w:val="00274045"/>
    <w:rsid w:val="00274FCE"/>
    <w:rsid w:val="00276516"/>
    <w:rsid w:val="00276E76"/>
    <w:rsid w:val="00280660"/>
    <w:rsid w:val="0028109B"/>
    <w:rsid w:val="00281CC5"/>
    <w:rsid w:val="00283F2B"/>
    <w:rsid w:val="002840C7"/>
    <w:rsid w:val="00291967"/>
    <w:rsid w:val="00293818"/>
    <w:rsid w:val="00295A6D"/>
    <w:rsid w:val="002962B5"/>
    <w:rsid w:val="002A05A5"/>
    <w:rsid w:val="002A1277"/>
    <w:rsid w:val="002A3025"/>
    <w:rsid w:val="002B08BB"/>
    <w:rsid w:val="002B0C6E"/>
    <w:rsid w:val="002B0EF9"/>
    <w:rsid w:val="002B15FF"/>
    <w:rsid w:val="002B2A3E"/>
    <w:rsid w:val="002B3FFB"/>
    <w:rsid w:val="002B4479"/>
    <w:rsid w:val="002B53C9"/>
    <w:rsid w:val="002B5D9A"/>
    <w:rsid w:val="002B6BF1"/>
    <w:rsid w:val="002C100E"/>
    <w:rsid w:val="002C23B7"/>
    <w:rsid w:val="002C4DFF"/>
    <w:rsid w:val="002C4FE7"/>
    <w:rsid w:val="002C7194"/>
    <w:rsid w:val="002D2C87"/>
    <w:rsid w:val="002D48A6"/>
    <w:rsid w:val="002D72C9"/>
    <w:rsid w:val="002E0557"/>
    <w:rsid w:val="002E2380"/>
    <w:rsid w:val="002E2886"/>
    <w:rsid w:val="002E2BBB"/>
    <w:rsid w:val="002E47C9"/>
    <w:rsid w:val="002E53AB"/>
    <w:rsid w:val="002E71E4"/>
    <w:rsid w:val="002F0A52"/>
    <w:rsid w:val="002F1315"/>
    <w:rsid w:val="002F2C73"/>
    <w:rsid w:val="002F4295"/>
    <w:rsid w:val="002F4825"/>
    <w:rsid w:val="002F57CA"/>
    <w:rsid w:val="002F5CAD"/>
    <w:rsid w:val="002F6A87"/>
    <w:rsid w:val="0030226B"/>
    <w:rsid w:val="00303C15"/>
    <w:rsid w:val="0030530A"/>
    <w:rsid w:val="0030658C"/>
    <w:rsid w:val="00310628"/>
    <w:rsid w:val="00312800"/>
    <w:rsid w:val="00312C91"/>
    <w:rsid w:val="00312D32"/>
    <w:rsid w:val="00312ED4"/>
    <w:rsid w:val="0031553A"/>
    <w:rsid w:val="00316CDB"/>
    <w:rsid w:val="003201DB"/>
    <w:rsid w:val="003208D7"/>
    <w:rsid w:val="00322748"/>
    <w:rsid w:val="0032290B"/>
    <w:rsid w:val="00322D3E"/>
    <w:rsid w:val="003231CA"/>
    <w:rsid w:val="00325502"/>
    <w:rsid w:val="003275EA"/>
    <w:rsid w:val="003275F9"/>
    <w:rsid w:val="00327B32"/>
    <w:rsid w:val="00327D58"/>
    <w:rsid w:val="003336F6"/>
    <w:rsid w:val="00333EAD"/>
    <w:rsid w:val="003369AF"/>
    <w:rsid w:val="00340548"/>
    <w:rsid w:val="0034185F"/>
    <w:rsid w:val="0034488E"/>
    <w:rsid w:val="003450E2"/>
    <w:rsid w:val="003475FB"/>
    <w:rsid w:val="00350354"/>
    <w:rsid w:val="00352323"/>
    <w:rsid w:val="00352F79"/>
    <w:rsid w:val="00353140"/>
    <w:rsid w:val="00354B45"/>
    <w:rsid w:val="003552B6"/>
    <w:rsid w:val="00371ED3"/>
    <w:rsid w:val="0037410D"/>
    <w:rsid w:val="00376EE3"/>
    <w:rsid w:val="00380A7D"/>
    <w:rsid w:val="00380E38"/>
    <w:rsid w:val="00383C16"/>
    <w:rsid w:val="00391B16"/>
    <w:rsid w:val="003A0412"/>
    <w:rsid w:val="003A480D"/>
    <w:rsid w:val="003A5CAE"/>
    <w:rsid w:val="003A5F2E"/>
    <w:rsid w:val="003A7010"/>
    <w:rsid w:val="003B1B91"/>
    <w:rsid w:val="003B30EE"/>
    <w:rsid w:val="003B61CF"/>
    <w:rsid w:val="003B62B1"/>
    <w:rsid w:val="003C1625"/>
    <w:rsid w:val="003C1956"/>
    <w:rsid w:val="003C44D9"/>
    <w:rsid w:val="003C7814"/>
    <w:rsid w:val="003D381B"/>
    <w:rsid w:val="003D6454"/>
    <w:rsid w:val="003D6481"/>
    <w:rsid w:val="003E26FF"/>
    <w:rsid w:val="003E2F04"/>
    <w:rsid w:val="003E302E"/>
    <w:rsid w:val="003E31C2"/>
    <w:rsid w:val="003E44F9"/>
    <w:rsid w:val="003E6C2C"/>
    <w:rsid w:val="003E6DC8"/>
    <w:rsid w:val="003E767C"/>
    <w:rsid w:val="003F1244"/>
    <w:rsid w:val="003F4F43"/>
    <w:rsid w:val="003F6615"/>
    <w:rsid w:val="00400452"/>
    <w:rsid w:val="00402E17"/>
    <w:rsid w:val="00402EFA"/>
    <w:rsid w:val="00404FD2"/>
    <w:rsid w:val="00405CA6"/>
    <w:rsid w:val="004063C1"/>
    <w:rsid w:val="00407679"/>
    <w:rsid w:val="004104A5"/>
    <w:rsid w:val="00411865"/>
    <w:rsid w:val="004122F2"/>
    <w:rsid w:val="004127E3"/>
    <w:rsid w:val="004140B8"/>
    <w:rsid w:val="00414854"/>
    <w:rsid w:val="00414E79"/>
    <w:rsid w:val="00416167"/>
    <w:rsid w:val="0041634A"/>
    <w:rsid w:val="0041656E"/>
    <w:rsid w:val="00424590"/>
    <w:rsid w:val="00426FEF"/>
    <w:rsid w:val="00427D1F"/>
    <w:rsid w:val="00431EE6"/>
    <w:rsid w:val="0043533C"/>
    <w:rsid w:val="00436319"/>
    <w:rsid w:val="00437467"/>
    <w:rsid w:val="00437CA3"/>
    <w:rsid w:val="0044094A"/>
    <w:rsid w:val="00440EE5"/>
    <w:rsid w:val="004423BD"/>
    <w:rsid w:val="00444FDB"/>
    <w:rsid w:val="004469A5"/>
    <w:rsid w:val="00446CE5"/>
    <w:rsid w:val="004500D2"/>
    <w:rsid w:val="00452996"/>
    <w:rsid w:val="00463191"/>
    <w:rsid w:val="00463D01"/>
    <w:rsid w:val="00465B26"/>
    <w:rsid w:val="00466E2A"/>
    <w:rsid w:val="00467FAE"/>
    <w:rsid w:val="0047024B"/>
    <w:rsid w:val="00471355"/>
    <w:rsid w:val="0047177C"/>
    <w:rsid w:val="00471D9C"/>
    <w:rsid w:val="00471DB7"/>
    <w:rsid w:val="0047263D"/>
    <w:rsid w:val="00474788"/>
    <w:rsid w:val="00474E16"/>
    <w:rsid w:val="00474FF3"/>
    <w:rsid w:val="0047513B"/>
    <w:rsid w:val="004751FF"/>
    <w:rsid w:val="00475CE6"/>
    <w:rsid w:val="00475D0A"/>
    <w:rsid w:val="00483050"/>
    <w:rsid w:val="00485A3F"/>
    <w:rsid w:val="00485A82"/>
    <w:rsid w:val="00486465"/>
    <w:rsid w:val="0048688F"/>
    <w:rsid w:val="00486997"/>
    <w:rsid w:val="00487A53"/>
    <w:rsid w:val="0049027A"/>
    <w:rsid w:val="00490821"/>
    <w:rsid w:val="0049155B"/>
    <w:rsid w:val="00493B4C"/>
    <w:rsid w:val="00494F97"/>
    <w:rsid w:val="00497605"/>
    <w:rsid w:val="004A03D1"/>
    <w:rsid w:val="004A0E73"/>
    <w:rsid w:val="004A2913"/>
    <w:rsid w:val="004A3902"/>
    <w:rsid w:val="004A5248"/>
    <w:rsid w:val="004A5F22"/>
    <w:rsid w:val="004A6C2C"/>
    <w:rsid w:val="004A6FB2"/>
    <w:rsid w:val="004B22D5"/>
    <w:rsid w:val="004B2A9D"/>
    <w:rsid w:val="004B2C5A"/>
    <w:rsid w:val="004B479E"/>
    <w:rsid w:val="004B4CD3"/>
    <w:rsid w:val="004B612B"/>
    <w:rsid w:val="004B6E1C"/>
    <w:rsid w:val="004C07AB"/>
    <w:rsid w:val="004C2556"/>
    <w:rsid w:val="004C5CBF"/>
    <w:rsid w:val="004C7190"/>
    <w:rsid w:val="004C729E"/>
    <w:rsid w:val="004D0045"/>
    <w:rsid w:val="004D0500"/>
    <w:rsid w:val="004D113D"/>
    <w:rsid w:val="004D1200"/>
    <w:rsid w:val="004D1E0E"/>
    <w:rsid w:val="004D3B69"/>
    <w:rsid w:val="004D68D5"/>
    <w:rsid w:val="004D723B"/>
    <w:rsid w:val="004E41C5"/>
    <w:rsid w:val="004E74B7"/>
    <w:rsid w:val="004F1284"/>
    <w:rsid w:val="004F3323"/>
    <w:rsid w:val="004F71BE"/>
    <w:rsid w:val="00501C98"/>
    <w:rsid w:val="00501E27"/>
    <w:rsid w:val="0050236E"/>
    <w:rsid w:val="005024F1"/>
    <w:rsid w:val="0050599E"/>
    <w:rsid w:val="0050604B"/>
    <w:rsid w:val="00513BF6"/>
    <w:rsid w:val="00515535"/>
    <w:rsid w:val="005155C1"/>
    <w:rsid w:val="00515751"/>
    <w:rsid w:val="00515FDD"/>
    <w:rsid w:val="005166C7"/>
    <w:rsid w:val="005204A6"/>
    <w:rsid w:val="005229C3"/>
    <w:rsid w:val="00525037"/>
    <w:rsid w:val="005278ED"/>
    <w:rsid w:val="005307EB"/>
    <w:rsid w:val="00531BE0"/>
    <w:rsid w:val="005346D9"/>
    <w:rsid w:val="00536482"/>
    <w:rsid w:val="00536B37"/>
    <w:rsid w:val="00544FBA"/>
    <w:rsid w:val="0054517B"/>
    <w:rsid w:val="00545AB8"/>
    <w:rsid w:val="0054758F"/>
    <w:rsid w:val="00551137"/>
    <w:rsid w:val="005537BF"/>
    <w:rsid w:val="00554720"/>
    <w:rsid w:val="00554E7C"/>
    <w:rsid w:val="00556024"/>
    <w:rsid w:val="00557104"/>
    <w:rsid w:val="00557176"/>
    <w:rsid w:val="00561DE4"/>
    <w:rsid w:val="005638E0"/>
    <w:rsid w:val="0056551A"/>
    <w:rsid w:val="00566AE5"/>
    <w:rsid w:val="00567559"/>
    <w:rsid w:val="00571427"/>
    <w:rsid w:val="00574EA8"/>
    <w:rsid w:val="00575711"/>
    <w:rsid w:val="00580581"/>
    <w:rsid w:val="005845A0"/>
    <w:rsid w:val="00584652"/>
    <w:rsid w:val="00585B3B"/>
    <w:rsid w:val="00586C51"/>
    <w:rsid w:val="00587B47"/>
    <w:rsid w:val="00590833"/>
    <w:rsid w:val="005942CF"/>
    <w:rsid w:val="00595457"/>
    <w:rsid w:val="00595E4B"/>
    <w:rsid w:val="00595ECF"/>
    <w:rsid w:val="005975AC"/>
    <w:rsid w:val="005A1A85"/>
    <w:rsid w:val="005A1A9E"/>
    <w:rsid w:val="005A4B37"/>
    <w:rsid w:val="005A4ED3"/>
    <w:rsid w:val="005A601D"/>
    <w:rsid w:val="005A70D8"/>
    <w:rsid w:val="005B05D4"/>
    <w:rsid w:val="005B1045"/>
    <w:rsid w:val="005B461D"/>
    <w:rsid w:val="005B4BF8"/>
    <w:rsid w:val="005B4DA6"/>
    <w:rsid w:val="005B51FA"/>
    <w:rsid w:val="005B53A4"/>
    <w:rsid w:val="005C0820"/>
    <w:rsid w:val="005C190E"/>
    <w:rsid w:val="005C19E6"/>
    <w:rsid w:val="005C236C"/>
    <w:rsid w:val="005C41A4"/>
    <w:rsid w:val="005C5EF3"/>
    <w:rsid w:val="005C6D66"/>
    <w:rsid w:val="005D092B"/>
    <w:rsid w:val="005F1CC8"/>
    <w:rsid w:val="005F30BB"/>
    <w:rsid w:val="005F4C76"/>
    <w:rsid w:val="005F63BB"/>
    <w:rsid w:val="005F701A"/>
    <w:rsid w:val="0060307B"/>
    <w:rsid w:val="0060337E"/>
    <w:rsid w:val="00604473"/>
    <w:rsid w:val="00606F9D"/>
    <w:rsid w:val="006074A5"/>
    <w:rsid w:val="00607A99"/>
    <w:rsid w:val="00610465"/>
    <w:rsid w:val="0061069B"/>
    <w:rsid w:val="0061108F"/>
    <w:rsid w:val="00611286"/>
    <w:rsid w:val="00611E07"/>
    <w:rsid w:val="00613D06"/>
    <w:rsid w:val="0061492A"/>
    <w:rsid w:val="0061503C"/>
    <w:rsid w:val="00616DF1"/>
    <w:rsid w:val="00616EBE"/>
    <w:rsid w:val="006170C3"/>
    <w:rsid w:val="00621049"/>
    <w:rsid w:val="0062109C"/>
    <w:rsid w:val="006217D9"/>
    <w:rsid w:val="00621ABB"/>
    <w:rsid w:val="00621DE8"/>
    <w:rsid w:val="00624535"/>
    <w:rsid w:val="00624CB5"/>
    <w:rsid w:val="00624F69"/>
    <w:rsid w:val="00625430"/>
    <w:rsid w:val="00625B38"/>
    <w:rsid w:val="00631E64"/>
    <w:rsid w:val="006324A5"/>
    <w:rsid w:val="00633120"/>
    <w:rsid w:val="00635F27"/>
    <w:rsid w:val="00635F4D"/>
    <w:rsid w:val="006365AC"/>
    <w:rsid w:val="006365F3"/>
    <w:rsid w:val="0064050B"/>
    <w:rsid w:val="00642623"/>
    <w:rsid w:val="0064269E"/>
    <w:rsid w:val="0064364E"/>
    <w:rsid w:val="006436C1"/>
    <w:rsid w:val="00644EA6"/>
    <w:rsid w:val="006504DF"/>
    <w:rsid w:val="006528B7"/>
    <w:rsid w:val="0065318F"/>
    <w:rsid w:val="0065374F"/>
    <w:rsid w:val="0065580E"/>
    <w:rsid w:val="00657489"/>
    <w:rsid w:val="006621F6"/>
    <w:rsid w:val="0066462F"/>
    <w:rsid w:val="006662CB"/>
    <w:rsid w:val="006669A1"/>
    <w:rsid w:val="00666A7C"/>
    <w:rsid w:val="0066775E"/>
    <w:rsid w:val="006713F0"/>
    <w:rsid w:val="006714F7"/>
    <w:rsid w:val="00671E30"/>
    <w:rsid w:val="0067200A"/>
    <w:rsid w:val="0067417F"/>
    <w:rsid w:val="006749CF"/>
    <w:rsid w:val="00677551"/>
    <w:rsid w:val="00677920"/>
    <w:rsid w:val="00680393"/>
    <w:rsid w:val="00681D0A"/>
    <w:rsid w:val="00683E47"/>
    <w:rsid w:val="0068660A"/>
    <w:rsid w:val="00691964"/>
    <w:rsid w:val="00691D67"/>
    <w:rsid w:val="00693F8B"/>
    <w:rsid w:val="006A05E0"/>
    <w:rsid w:val="006A0CAD"/>
    <w:rsid w:val="006A166E"/>
    <w:rsid w:val="006A1E19"/>
    <w:rsid w:val="006A28D8"/>
    <w:rsid w:val="006A393A"/>
    <w:rsid w:val="006A6B2E"/>
    <w:rsid w:val="006A6CD3"/>
    <w:rsid w:val="006B0C1E"/>
    <w:rsid w:val="006B2E72"/>
    <w:rsid w:val="006B2F22"/>
    <w:rsid w:val="006B694C"/>
    <w:rsid w:val="006C40E1"/>
    <w:rsid w:val="006C4EC9"/>
    <w:rsid w:val="006C6E1F"/>
    <w:rsid w:val="006D00B0"/>
    <w:rsid w:val="006D00E4"/>
    <w:rsid w:val="006D273C"/>
    <w:rsid w:val="006D4190"/>
    <w:rsid w:val="006D6824"/>
    <w:rsid w:val="006D7218"/>
    <w:rsid w:val="006E406F"/>
    <w:rsid w:val="006E45EB"/>
    <w:rsid w:val="006E4F30"/>
    <w:rsid w:val="006E6298"/>
    <w:rsid w:val="006E6E07"/>
    <w:rsid w:val="006E7067"/>
    <w:rsid w:val="006E7EED"/>
    <w:rsid w:val="006F2111"/>
    <w:rsid w:val="006F3F1F"/>
    <w:rsid w:val="006F47C9"/>
    <w:rsid w:val="006F5880"/>
    <w:rsid w:val="006F5DCA"/>
    <w:rsid w:val="007011FD"/>
    <w:rsid w:val="00701F4B"/>
    <w:rsid w:val="00702A06"/>
    <w:rsid w:val="00702E14"/>
    <w:rsid w:val="0070400C"/>
    <w:rsid w:val="007047AD"/>
    <w:rsid w:val="00705310"/>
    <w:rsid w:val="00705C10"/>
    <w:rsid w:val="00705C7A"/>
    <w:rsid w:val="00706EB7"/>
    <w:rsid w:val="007141B2"/>
    <w:rsid w:val="007150EF"/>
    <w:rsid w:val="007166E4"/>
    <w:rsid w:val="007222D5"/>
    <w:rsid w:val="00722DF1"/>
    <w:rsid w:val="00723601"/>
    <w:rsid w:val="0072458C"/>
    <w:rsid w:val="0072464A"/>
    <w:rsid w:val="00725011"/>
    <w:rsid w:val="007259D7"/>
    <w:rsid w:val="007264E0"/>
    <w:rsid w:val="00726EAE"/>
    <w:rsid w:val="00727175"/>
    <w:rsid w:val="00727DCD"/>
    <w:rsid w:val="00730464"/>
    <w:rsid w:val="00730C30"/>
    <w:rsid w:val="00731CD5"/>
    <w:rsid w:val="0073209A"/>
    <w:rsid w:val="00732967"/>
    <w:rsid w:val="00733F60"/>
    <w:rsid w:val="00734B10"/>
    <w:rsid w:val="00734E33"/>
    <w:rsid w:val="0074408F"/>
    <w:rsid w:val="00745B0C"/>
    <w:rsid w:val="00751F3D"/>
    <w:rsid w:val="007533EC"/>
    <w:rsid w:val="00753EA0"/>
    <w:rsid w:val="007551B3"/>
    <w:rsid w:val="0076206A"/>
    <w:rsid w:val="00762D92"/>
    <w:rsid w:val="007633CD"/>
    <w:rsid w:val="00765AD4"/>
    <w:rsid w:val="00777C08"/>
    <w:rsid w:val="007801A4"/>
    <w:rsid w:val="0078040C"/>
    <w:rsid w:val="00780AC4"/>
    <w:rsid w:val="007865B1"/>
    <w:rsid w:val="007865CE"/>
    <w:rsid w:val="007869E2"/>
    <w:rsid w:val="00787C51"/>
    <w:rsid w:val="00787CAC"/>
    <w:rsid w:val="00787CD4"/>
    <w:rsid w:val="007909CC"/>
    <w:rsid w:val="007A104B"/>
    <w:rsid w:val="007A145C"/>
    <w:rsid w:val="007A4C01"/>
    <w:rsid w:val="007A6FA0"/>
    <w:rsid w:val="007A7393"/>
    <w:rsid w:val="007A7842"/>
    <w:rsid w:val="007B00D0"/>
    <w:rsid w:val="007B2CF1"/>
    <w:rsid w:val="007B50D5"/>
    <w:rsid w:val="007B678D"/>
    <w:rsid w:val="007C1F66"/>
    <w:rsid w:val="007C2CA4"/>
    <w:rsid w:val="007C3506"/>
    <w:rsid w:val="007C4E66"/>
    <w:rsid w:val="007C5534"/>
    <w:rsid w:val="007C7FD2"/>
    <w:rsid w:val="007D006A"/>
    <w:rsid w:val="007D25BC"/>
    <w:rsid w:val="007D2666"/>
    <w:rsid w:val="007D4E52"/>
    <w:rsid w:val="007D50CC"/>
    <w:rsid w:val="007D5E70"/>
    <w:rsid w:val="007D5FB1"/>
    <w:rsid w:val="007D671E"/>
    <w:rsid w:val="007D76A7"/>
    <w:rsid w:val="007D7DB2"/>
    <w:rsid w:val="007E1D4C"/>
    <w:rsid w:val="007E317C"/>
    <w:rsid w:val="007E3EFC"/>
    <w:rsid w:val="007E4B5D"/>
    <w:rsid w:val="007E6AE7"/>
    <w:rsid w:val="007E781F"/>
    <w:rsid w:val="007F0BF1"/>
    <w:rsid w:val="007F0D09"/>
    <w:rsid w:val="007F1CEF"/>
    <w:rsid w:val="007F205D"/>
    <w:rsid w:val="007F3E1F"/>
    <w:rsid w:val="007F6DC0"/>
    <w:rsid w:val="007F74E5"/>
    <w:rsid w:val="0080328B"/>
    <w:rsid w:val="008035FC"/>
    <w:rsid w:val="008045EB"/>
    <w:rsid w:val="00804DCD"/>
    <w:rsid w:val="0080538E"/>
    <w:rsid w:val="0081033C"/>
    <w:rsid w:val="00811164"/>
    <w:rsid w:val="008125E9"/>
    <w:rsid w:val="00814214"/>
    <w:rsid w:val="00814804"/>
    <w:rsid w:val="00814BA3"/>
    <w:rsid w:val="008166DD"/>
    <w:rsid w:val="00816A41"/>
    <w:rsid w:val="00816AE8"/>
    <w:rsid w:val="00817E8F"/>
    <w:rsid w:val="00817F34"/>
    <w:rsid w:val="00820416"/>
    <w:rsid w:val="00820464"/>
    <w:rsid w:val="00820564"/>
    <w:rsid w:val="00821225"/>
    <w:rsid w:val="008212F1"/>
    <w:rsid w:val="00822D76"/>
    <w:rsid w:val="00823555"/>
    <w:rsid w:val="008245D3"/>
    <w:rsid w:val="00826AFA"/>
    <w:rsid w:val="00827CA3"/>
    <w:rsid w:val="0083232C"/>
    <w:rsid w:val="008338B4"/>
    <w:rsid w:val="008339D5"/>
    <w:rsid w:val="00834892"/>
    <w:rsid w:val="008372DB"/>
    <w:rsid w:val="00837CFF"/>
    <w:rsid w:val="00841453"/>
    <w:rsid w:val="00841DDB"/>
    <w:rsid w:val="00842131"/>
    <w:rsid w:val="0084613F"/>
    <w:rsid w:val="00851C11"/>
    <w:rsid w:val="0085763B"/>
    <w:rsid w:val="00857C75"/>
    <w:rsid w:val="00870901"/>
    <w:rsid w:val="00872AFA"/>
    <w:rsid w:val="00873B54"/>
    <w:rsid w:val="00875304"/>
    <w:rsid w:val="00875428"/>
    <w:rsid w:val="00876319"/>
    <w:rsid w:val="00876D80"/>
    <w:rsid w:val="0087760A"/>
    <w:rsid w:val="00877E45"/>
    <w:rsid w:val="00881110"/>
    <w:rsid w:val="00881B3E"/>
    <w:rsid w:val="008834AB"/>
    <w:rsid w:val="00884C62"/>
    <w:rsid w:val="008918A3"/>
    <w:rsid w:val="008928BF"/>
    <w:rsid w:val="0089322D"/>
    <w:rsid w:val="00897A09"/>
    <w:rsid w:val="008A038E"/>
    <w:rsid w:val="008A4E4A"/>
    <w:rsid w:val="008A68FE"/>
    <w:rsid w:val="008A77CC"/>
    <w:rsid w:val="008B0637"/>
    <w:rsid w:val="008B11C3"/>
    <w:rsid w:val="008B2653"/>
    <w:rsid w:val="008B5167"/>
    <w:rsid w:val="008B54FF"/>
    <w:rsid w:val="008B5DE0"/>
    <w:rsid w:val="008B64D1"/>
    <w:rsid w:val="008C09F9"/>
    <w:rsid w:val="008C3717"/>
    <w:rsid w:val="008C3B8F"/>
    <w:rsid w:val="008C4573"/>
    <w:rsid w:val="008C4B99"/>
    <w:rsid w:val="008C53B2"/>
    <w:rsid w:val="008C5EB8"/>
    <w:rsid w:val="008C7E5C"/>
    <w:rsid w:val="008D00E3"/>
    <w:rsid w:val="008D0C8E"/>
    <w:rsid w:val="008D2971"/>
    <w:rsid w:val="008D414A"/>
    <w:rsid w:val="008D45E2"/>
    <w:rsid w:val="008D5673"/>
    <w:rsid w:val="008D577E"/>
    <w:rsid w:val="008D57A6"/>
    <w:rsid w:val="008D7608"/>
    <w:rsid w:val="008E1560"/>
    <w:rsid w:val="008E4E56"/>
    <w:rsid w:val="008F0C8E"/>
    <w:rsid w:val="008F0EEF"/>
    <w:rsid w:val="008F4389"/>
    <w:rsid w:val="008F77C9"/>
    <w:rsid w:val="00900798"/>
    <w:rsid w:val="009007B3"/>
    <w:rsid w:val="00900A94"/>
    <w:rsid w:val="009027D4"/>
    <w:rsid w:val="00905AC0"/>
    <w:rsid w:val="00906553"/>
    <w:rsid w:val="0091035C"/>
    <w:rsid w:val="009114E3"/>
    <w:rsid w:val="00913124"/>
    <w:rsid w:val="009141B4"/>
    <w:rsid w:val="00914787"/>
    <w:rsid w:val="00914EE8"/>
    <w:rsid w:val="00916AC9"/>
    <w:rsid w:val="00916C94"/>
    <w:rsid w:val="0091716E"/>
    <w:rsid w:val="0091724A"/>
    <w:rsid w:val="0091754C"/>
    <w:rsid w:val="00920E37"/>
    <w:rsid w:val="009234AC"/>
    <w:rsid w:val="009266CA"/>
    <w:rsid w:val="00927C7F"/>
    <w:rsid w:val="009313C7"/>
    <w:rsid w:val="00932330"/>
    <w:rsid w:val="0093395E"/>
    <w:rsid w:val="00934E62"/>
    <w:rsid w:val="00936D5E"/>
    <w:rsid w:val="00941D17"/>
    <w:rsid w:val="00945719"/>
    <w:rsid w:val="00945B0A"/>
    <w:rsid w:val="00947A0C"/>
    <w:rsid w:val="009503A7"/>
    <w:rsid w:val="00950E41"/>
    <w:rsid w:val="009525A3"/>
    <w:rsid w:val="009525EB"/>
    <w:rsid w:val="00953981"/>
    <w:rsid w:val="009540EE"/>
    <w:rsid w:val="00956D63"/>
    <w:rsid w:val="00961A2A"/>
    <w:rsid w:val="00964851"/>
    <w:rsid w:val="00964A79"/>
    <w:rsid w:val="00965F0E"/>
    <w:rsid w:val="00972EAF"/>
    <w:rsid w:val="00973A06"/>
    <w:rsid w:val="00974782"/>
    <w:rsid w:val="00977896"/>
    <w:rsid w:val="00982AF1"/>
    <w:rsid w:val="0098308A"/>
    <w:rsid w:val="009839FC"/>
    <w:rsid w:val="0098556C"/>
    <w:rsid w:val="00986931"/>
    <w:rsid w:val="00986D28"/>
    <w:rsid w:val="009917B3"/>
    <w:rsid w:val="00992043"/>
    <w:rsid w:val="00995FBB"/>
    <w:rsid w:val="00997E10"/>
    <w:rsid w:val="009A0079"/>
    <w:rsid w:val="009A0FD8"/>
    <w:rsid w:val="009A13C3"/>
    <w:rsid w:val="009A202B"/>
    <w:rsid w:val="009A6AB9"/>
    <w:rsid w:val="009B1BC5"/>
    <w:rsid w:val="009B57A9"/>
    <w:rsid w:val="009B5EF8"/>
    <w:rsid w:val="009B6D93"/>
    <w:rsid w:val="009B79B2"/>
    <w:rsid w:val="009B7B5A"/>
    <w:rsid w:val="009C05A9"/>
    <w:rsid w:val="009C0818"/>
    <w:rsid w:val="009D2E73"/>
    <w:rsid w:val="009D32E7"/>
    <w:rsid w:val="009D421F"/>
    <w:rsid w:val="009D6F21"/>
    <w:rsid w:val="009E4F2D"/>
    <w:rsid w:val="009E56D7"/>
    <w:rsid w:val="009E603A"/>
    <w:rsid w:val="009E6C46"/>
    <w:rsid w:val="009E6CB0"/>
    <w:rsid w:val="009E7272"/>
    <w:rsid w:val="009E77BF"/>
    <w:rsid w:val="009E77F4"/>
    <w:rsid w:val="009F0D36"/>
    <w:rsid w:val="009F14B6"/>
    <w:rsid w:val="009F228E"/>
    <w:rsid w:val="009F6BC4"/>
    <w:rsid w:val="009F7470"/>
    <w:rsid w:val="00A01456"/>
    <w:rsid w:val="00A01BBE"/>
    <w:rsid w:val="00A02988"/>
    <w:rsid w:val="00A04DC8"/>
    <w:rsid w:val="00A054BD"/>
    <w:rsid w:val="00A06B07"/>
    <w:rsid w:val="00A1035C"/>
    <w:rsid w:val="00A10B3E"/>
    <w:rsid w:val="00A10C9E"/>
    <w:rsid w:val="00A1177F"/>
    <w:rsid w:val="00A16359"/>
    <w:rsid w:val="00A167AB"/>
    <w:rsid w:val="00A16996"/>
    <w:rsid w:val="00A20951"/>
    <w:rsid w:val="00A20F37"/>
    <w:rsid w:val="00A22425"/>
    <w:rsid w:val="00A2317A"/>
    <w:rsid w:val="00A236BB"/>
    <w:rsid w:val="00A238CF"/>
    <w:rsid w:val="00A240CE"/>
    <w:rsid w:val="00A24242"/>
    <w:rsid w:val="00A26F9B"/>
    <w:rsid w:val="00A27851"/>
    <w:rsid w:val="00A34A37"/>
    <w:rsid w:val="00A37129"/>
    <w:rsid w:val="00A37B50"/>
    <w:rsid w:val="00A41A67"/>
    <w:rsid w:val="00A42D79"/>
    <w:rsid w:val="00A43C9A"/>
    <w:rsid w:val="00A43D52"/>
    <w:rsid w:val="00A467EB"/>
    <w:rsid w:val="00A47C89"/>
    <w:rsid w:val="00A50B30"/>
    <w:rsid w:val="00A517FD"/>
    <w:rsid w:val="00A51A13"/>
    <w:rsid w:val="00A533DF"/>
    <w:rsid w:val="00A53C2F"/>
    <w:rsid w:val="00A53F0A"/>
    <w:rsid w:val="00A55997"/>
    <w:rsid w:val="00A57952"/>
    <w:rsid w:val="00A57F4A"/>
    <w:rsid w:val="00A61183"/>
    <w:rsid w:val="00A62676"/>
    <w:rsid w:val="00A647AB"/>
    <w:rsid w:val="00A651F6"/>
    <w:rsid w:val="00A65F96"/>
    <w:rsid w:val="00A72C85"/>
    <w:rsid w:val="00A748F2"/>
    <w:rsid w:val="00A77F0C"/>
    <w:rsid w:val="00A82265"/>
    <w:rsid w:val="00A834E0"/>
    <w:rsid w:val="00A839F1"/>
    <w:rsid w:val="00A84E00"/>
    <w:rsid w:val="00A864D7"/>
    <w:rsid w:val="00A86934"/>
    <w:rsid w:val="00A86EE7"/>
    <w:rsid w:val="00A87B3B"/>
    <w:rsid w:val="00A90076"/>
    <w:rsid w:val="00A90916"/>
    <w:rsid w:val="00A92144"/>
    <w:rsid w:val="00A921CE"/>
    <w:rsid w:val="00A944C5"/>
    <w:rsid w:val="00A94715"/>
    <w:rsid w:val="00A947B4"/>
    <w:rsid w:val="00A948AD"/>
    <w:rsid w:val="00A950FC"/>
    <w:rsid w:val="00A97E5C"/>
    <w:rsid w:val="00AA1940"/>
    <w:rsid w:val="00AA262D"/>
    <w:rsid w:val="00AA48FB"/>
    <w:rsid w:val="00AB02E3"/>
    <w:rsid w:val="00AB0685"/>
    <w:rsid w:val="00AB26E6"/>
    <w:rsid w:val="00AB2838"/>
    <w:rsid w:val="00AB422E"/>
    <w:rsid w:val="00AB43AE"/>
    <w:rsid w:val="00AC1493"/>
    <w:rsid w:val="00AC31E8"/>
    <w:rsid w:val="00AD0A37"/>
    <w:rsid w:val="00AD2375"/>
    <w:rsid w:val="00AD2A76"/>
    <w:rsid w:val="00AD48AD"/>
    <w:rsid w:val="00AD5D19"/>
    <w:rsid w:val="00AD5E15"/>
    <w:rsid w:val="00AE04BE"/>
    <w:rsid w:val="00AE2A65"/>
    <w:rsid w:val="00AE3F3E"/>
    <w:rsid w:val="00AF00C6"/>
    <w:rsid w:val="00AF5672"/>
    <w:rsid w:val="00AF56C1"/>
    <w:rsid w:val="00AF6D46"/>
    <w:rsid w:val="00AF76C6"/>
    <w:rsid w:val="00AF7BBF"/>
    <w:rsid w:val="00AF7FF8"/>
    <w:rsid w:val="00B005B5"/>
    <w:rsid w:val="00B02D42"/>
    <w:rsid w:val="00B078E4"/>
    <w:rsid w:val="00B078E7"/>
    <w:rsid w:val="00B07BC7"/>
    <w:rsid w:val="00B1457E"/>
    <w:rsid w:val="00B148A0"/>
    <w:rsid w:val="00B150F7"/>
    <w:rsid w:val="00B174FC"/>
    <w:rsid w:val="00B20D78"/>
    <w:rsid w:val="00B20FE4"/>
    <w:rsid w:val="00B25E51"/>
    <w:rsid w:val="00B26AA2"/>
    <w:rsid w:val="00B312FC"/>
    <w:rsid w:val="00B31925"/>
    <w:rsid w:val="00B34797"/>
    <w:rsid w:val="00B36BDD"/>
    <w:rsid w:val="00B40135"/>
    <w:rsid w:val="00B41103"/>
    <w:rsid w:val="00B41399"/>
    <w:rsid w:val="00B41EFC"/>
    <w:rsid w:val="00B451C1"/>
    <w:rsid w:val="00B45C3F"/>
    <w:rsid w:val="00B45DB3"/>
    <w:rsid w:val="00B47ED7"/>
    <w:rsid w:val="00B5034D"/>
    <w:rsid w:val="00B511E5"/>
    <w:rsid w:val="00B5126A"/>
    <w:rsid w:val="00B5156D"/>
    <w:rsid w:val="00B52107"/>
    <w:rsid w:val="00B52824"/>
    <w:rsid w:val="00B5329D"/>
    <w:rsid w:val="00B532CA"/>
    <w:rsid w:val="00B5400E"/>
    <w:rsid w:val="00B554CE"/>
    <w:rsid w:val="00B572F3"/>
    <w:rsid w:val="00B63569"/>
    <w:rsid w:val="00B637E4"/>
    <w:rsid w:val="00B64140"/>
    <w:rsid w:val="00B663D6"/>
    <w:rsid w:val="00B67690"/>
    <w:rsid w:val="00B67723"/>
    <w:rsid w:val="00B719AC"/>
    <w:rsid w:val="00B71AFD"/>
    <w:rsid w:val="00B71C51"/>
    <w:rsid w:val="00B72585"/>
    <w:rsid w:val="00B73504"/>
    <w:rsid w:val="00B73946"/>
    <w:rsid w:val="00B743F1"/>
    <w:rsid w:val="00B75320"/>
    <w:rsid w:val="00B75DAB"/>
    <w:rsid w:val="00B75F54"/>
    <w:rsid w:val="00B76E76"/>
    <w:rsid w:val="00B810B6"/>
    <w:rsid w:val="00B8522D"/>
    <w:rsid w:val="00B91261"/>
    <w:rsid w:val="00B9324B"/>
    <w:rsid w:val="00B94213"/>
    <w:rsid w:val="00B94EFD"/>
    <w:rsid w:val="00B94FAA"/>
    <w:rsid w:val="00B97294"/>
    <w:rsid w:val="00B9786F"/>
    <w:rsid w:val="00B97CCB"/>
    <w:rsid w:val="00BA1D23"/>
    <w:rsid w:val="00BA3EFE"/>
    <w:rsid w:val="00BA4F6E"/>
    <w:rsid w:val="00BA5735"/>
    <w:rsid w:val="00BA5972"/>
    <w:rsid w:val="00BA781A"/>
    <w:rsid w:val="00BA7824"/>
    <w:rsid w:val="00BB1DEE"/>
    <w:rsid w:val="00BB3B38"/>
    <w:rsid w:val="00BB4E0A"/>
    <w:rsid w:val="00BB5EB5"/>
    <w:rsid w:val="00BC2025"/>
    <w:rsid w:val="00BC2884"/>
    <w:rsid w:val="00BC3100"/>
    <w:rsid w:val="00BC5237"/>
    <w:rsid w:val="00BC5FB6"/>
    <w:rsid w:val="00BC63F8"/>
    <w:rsid w:val="00BD024F"/>
    <w:rsid w:val="00BD4B1E"/>
    <w:rsid w:val="00BD4BCC"/>
    <w:rsid w:val="00BD4C7B"/>
    <w:rsid w:val="00BD4FF4"/>
    <w:rsid w:val="00BD673B"/>
    <w:rsid w:val="00BE3418"/>
    <w:rsid w:val="00BE702C"/>
    <w:rsid w:val="00BF1F8F"/>
    <w:rsid w:val="00BF3799"/>
    <w:rsid w:val="00BF4B39"/>
    <w:rsid w:val="00BF4E82"/>
    <w:rsid w:val="00BF4F89"/>
    <w:rsid w:val="00C0407B"/>
    <w:rsid w:val="00C05278"/>
    <w:rsid w:val="00C052DF"/>
    <w:rsid w:val="00C0695B"/>
    <w:rsid w:val="00C07811"/>
    <w:rsid w:val="00C07D5E"/>
    <w:rsid w:val="00C1215B"/>
    <w:rsid w:val="00C124B8"/>
    <w:rsid w:val="00C14179"/>
    <w:rsid w:val="00C1628F"/>
    <w:rsid w:val="00C21313"/>
    <w:rsid w:val="00C265AD"/>
    <w:rsid w:val="00C30E35"/>
    <w:rsid w:val="00C33061"/>
    <w:rsid w:val="00C33BED"/>
    <w:rsid w:val="00C3476F"/>
    <w:rsid w:val="00C3701D"/>
    <w:rsid w:val="00C37238"/>
    <w:rsid w:val="00C37EE3"/>
    <w:rsid w:val="00C43CC8"/>
    <w:rsid w:val="00C445D4"/>
    <w:rsid w:val="00C459F3"/>
    <w:rsid w:val="00C464FD"/>
    <w:rsid w:val="00C46872"/>
    <w:rsid w:val="00C51152"/>
    <w:rsid w:val="00C51F52"/>
    <w:rsid w:val="00C5352D"/>
    <w:rsid w:val="00C54E7D"/>
    <w:rsid w:val="00C561D9"/>
    <w:rsid w:val="00C613EB"/>
    <w:rsid w:val="00C65FBB"/>
    <w:rsid w:val="00C66C13"/>
    <w:rsid w:val="00C66FC8"/>
    <w:rsid w:val="00C67929"/>
    <w:rsid w:val="00C72605"/>
    <w:rsid w:val="00C73559"/>
    <w:rsid w:val="00C73FFA"/>
    <w:rsid w:val="00C75A8A"/>
    <w:rsid w:val="00C762DA"/>
    <w:rsid w:val="00C76444"/>
    <w:rsid w:val="00C802B0"/>
    <w:rsid w:val="00C81235"/>
    <w:rsid w:val="00C81D37"/>
    <w:rsid w:val="00C822C0"/>
    <w:rsid w:val="00C84D09"/>
    <w:rsid w:val="00C8532F"/>
    <w:rsid w:val="00C87296"/>
    <w:rsid w:val="00C8738A"/>
    <w:rsid w:val="00C91775"/>
    <w:rsid w:val="00C91ADC"/>
    <w:rsid w:val="00C94739"/>
    <w:rsid w:val="00C94E6F"/>
    <w:rsid w:val="00C960FF"/>
    <w:rsid w:val="00CA0B0E"/>
    <w:rsid w:val="00CA37D3"/>
    <w:rsid w:val="00CB1D20"/>
    <w:rsid w:val="00CB2279"/>
    <w:rsid w:val="00CB714E"/>
    <w:rsid w:val="00CB79C7"/>
    <w:rsid w:val="00CC34A7"/>
    <w:rsid w:val="00CC552A"/>
    <w:rsid w:val="00CD0523"/>
    <w:rsid w:val="00CD2E11"/>
    <w:rsid w:val="00CD47BB"/>
    <w:rsid w:val="00CE0404"/>
    <w:rsid w:val="00CE0CBB"/>
    <w:rsid w:val="00CE0EEE"/>
    <w:rsid w:val="00CE175A"/>
    <w:rsid w:val="00CE2B55"/>
    <w:rsid w:val="00CE3549"/>
    <w:rsid w:val="00CE38A2"/>
    <w:rsid w:val="00CE4404"/>
    <w:rsid w:val="00CE6E37"/>
    <w:rsid w:val="00CE78AF"/>
    <w:rsid w:val="00CF2860"/>
    <w:rsid w:val="00CF2D0F"/>
    <w:rsid w:val="00CF3A0C"/>
    <w:rsid w:val="00CF47B8"/>
    <w:rsid w:val="00CF4A1C"/>
    <w:rsid w:val="00CF5292"/>
    <w:rsid w:val="00CF6BC9"/>
    <w:rsid w:val="00CF7764"/>
    <w:rsid w:val="00D00093"/>
    <w:rsid w:val="00D02126"/>
    <w:rsid w:val="00D02687"/>
    <w:rsid w:val="00D031E4"/>
    <w:rsid w:val="00D035A7"/>
    <w:rsid w:val="00D03CFA"/>
    <w:rsid w:val="00D0667C"/>
    <w:rsid w:val="00D06F7C"/>
    <w:rsid w:val="00D13C2D"/>
    <w:rsid w:val="00D15FA8"/>
    <w:rsid w:val="00D17DD3"/>
    <w:rsid w:val="00D17FDF"/>
    <w:rsid w:val="00D21285"/>
    <w:rsid w:val="00D22049"/>
    <w:rsid w:val="00D2210C"/>
    <w:rsid w:val="00D2226B"/>
    <w:rsid w:val="00D22FB9"/>
    <w:rsid w:val="00D2600D"/>
    <w:rsid w:val="00D2648E"/>
    <w:rsid w:val="00D316C6"/>
    <w:rsid w:val="00D332E4"/>
    <w:rsid w:val="00D346C7"/>
    <w:rsid w:val="00D40A91"/>
    <w:rsid w:val="00D52959"/>
    <w:rsid w:val="00D52AD5"/>
    <w:rsid w:val="00D541A1"/>
    <w:rsid w:val="00D55A1C"/>
    <w:rsid w:val="00D611D2"/>
    <w:rsid w:val="00D61AFE"/>
    <w:rsid w:val="00D666C9"/>
    <w:rsid w:val="00D67B65"/>
    <w:rsid w:val="00D71BA4"/>
    <w:rsid w:val="00D76E2F"/>
    <w:rsid w:val="00D77ABC"/>
    <w:rsid w:val="00D80996"/>
    <w:rsid w:val="00D809AE"/>
    <w:rsid w:val="00D8257D"/>
    <w:rsid w:val="00D84F52"/>
    <w:rsid w:val="00D8758C"/>
    <w:rsid w:val="00D904D2"/>
    <w:rsid w:val="00D910E3"/>
    <w:rsid w:val="00D91437"/>
    <w:rsid w:val="00D91B2A"/>
    <w:rsid w:val="00D9386F"/>
    <w:rsid w:val="00D94A96"/>
    <w:rsid w:val="00D94EEB"/>
    <w:rsid w:val="00D95BFC"/>
    <w:rsid w:val="00D9634D"/>
    <w:rsid w:val="00D96F50"/>
    <w:rsid w:val="00DA1E15"/>
    <w:rsid w:val="00DA30F1"/>
    <w:rsid w:val="00DA3E18"/>
    <w:rsid w:val="00DA5D84"/>
    <w:rsid w:val="00DA783D"/>
    <w:rsid w:val="00DB0008"/>
    <w:rsid w:val="00DB0E1F"/>
    <w:rsid w:val="00DB2D94"/>
    <w:rsid w:val="00DB48A7"/>
    <w:rsid w:val="00DB57A9"/>
    <w:rsid w:val="00DB6A54"/>
    <w:rsid w:val="00DB6B4F"/>
    <w:rsid w:val="00DC36E5"/>
    <w:rsid w:val="00DC45F5"/>
    <w:rsid w:val="00DC467B"/>
    <w:rsid w:val="00DD18A3"/>
    <w:rsid w:val="00DD1FD4"/>
    <w:rsid w:val="00DD273A"/>
    <w:rsid w:val="00DD51F4"/>
    <w:rsid w:val="00DD5967"/>
    <w:rsid w:val="00DD64D9"/>
    <w:rsid w:val="00DD6AD6"/>
    <w:rsid w:val="00DD6BB5"/>
    <w:rsid w:val="00DD770E"/>
    <w:rsid w:val="00DE359C"/>
    <w:rsid w:val="00DE52BA"/>
    <w:rsid w:val="00DE6A19"/>
    <w:rsid w:val="00DE7F48"/>
    <w:rsid w:val="00DF0462"/>
    <w:rsid w:val="00DF0514"/>
    <w:rsid w:val="00DF0992"/>
    <w:rsid w:val="00DF42CC"/>
    <w:rsid w:val="00DF605D"/>
    <w:rsid w:val="00DF63D3"/>
    <w:rsid w:val="00E02361"/>
    <w:rsid w:val="00E04A01"/>
    <w:rsid w:val="00E133CC"/>
    <w:rsid w:val="00E14B95"/>
    <w:rsid w:val="00E15702"/>
    <w:rsid w:val="00E174D5"/>
    <w:rsid w:val="00E1755A"/>
    <w:rsid w:val="00E17881"/>
    <w:rsid w:val="00E20647"/>
    <w:rsid w:val="00E22068"/>
    <w:rsid w:val="00E247F2"/>
    <w:rsid w:val="00E24F98"/>
    <w:rsid w:val="00E27632"/>
    <w:rsid w:val="00E31142"/>
    <w:rsid w:val="00E31275"/>
    <w:rsid w:val="00E3342D"/>
    <w:rsid w:val="00E3392F"/>
    <w:rsid w:val="00E33BE1"/>
    <w:rsid w:val="00E33FCE"/>
    <w:rsid w:val="00E378CD"/>
    <w:rsid w:val="00E45AF6"/>
    <w:rsid w:val="00E52CAC"/>
    <w:rsid w:val="00E53111"/>
    <w:rsid w:val="00E531C0"/>
    <w:rsid w:val="00E56196"/>
    <w:rsid w:val="00E56291"/>
    <w:rsid w:val="00E57465"/>
    <w:rsid w:val="00E656EC"/>
    <w:rsid w:val="00E65C54"/>
    <w:rsid w:val="00E73DE8"/>
    <w:rsid w:val="00E75AD3"/>
    <w:rsid w:val="00E80C68"/>
    <w:rsid w:val="00E80EB2"/>
    <w:rsid w:val="00E81B2D"/>
    <w:rsid w:val="00E82AA0"/>
    <w:rsid w:val="00E82BC8"/>
    <w:rsid w:val="00E84B93"/>
    <w:rsid w:val="00E864CC"/>
    <w:rsid w:val="00E90012"/>
    <w:rsid w:val="00E91BEC"/>
    <w:rsid w:val="00E922FD"/>
    <w:rsid w:val="00E92A51"/>
    <w:rsid w:val="00E95457"/>
    <w:rsid w:val="00E959C8"/>
    <w:rsid w:val="00EA0B62"/>
    <w:rsid w:val="00EA207D"/>
    <w:rsid w:val="00EA29C1"/>
    <w:rsid w:val="00EA2E9F"/>
    <w:rsid w:val="00EA4732"/>
    <w:rsid w:val="00EA59A5"/>
    <w:rsid w:val="00EA65D6"/>
    <w:rsid w:val="00EA6D9F"/>
    <w:rsid w:val="00EB12E2"/>
    <w:rsid w:val="00EB2CF6"/>
    <w:rsid w:val="00EB6742"/>
    <w:rsid w:val="00EB788A"/>
    <w:rsid w:val="00EB7D52"/>
    <w:rsid w:val="00EC11AE"/>
    <w:rsid w:val="00EC3CE9"/>
    <w:rsid w:val="00EC3DA0"/>
    <w:rsid w:val="00EC6807"/>
    <w:rsid w:val="00EC7555"/>
    <w:rsid w:val="00EC7C28"/>
    <w:rsid w:val="00ED0E42"/>
    <w:rsid w:val="00ED13FE"/>
    <w:rsid w:val="00ED235D"/>
    <w:rsid w:val="00ED263F"/>
    <w:rsid w:val="00ED2E0F"/>
    <w:rsid w:val="00ED3D1C"/>
    <w:rsid w:val="00ED4B31"/>
    <w:rsid w:val="00EE0303"/>
    <w:rsid w:val="00EE2442"/>
    <w:rsid w:val="00EE2927"/>
    <w:rsid w:val="00EF080D"/>
    <w:rsid w:val="00EF30C1"/>
    <w:rsid w:val="00EF4937"/>
    <w:rsid w:val="00EF5A0D"/>
    <w:rsid w:val="00EF6210"/>
    <w:rsid w:val="00EF6B3B"/>
    <w:rsid w:val="00F00897"/>
    <w:rsid w:val="00F01371"/>
    <w:rsid w:val="00F01D83"/>
    <w:rsid w:val="00F02346"/>
    <w:rsid w:val="00F02769"/>
    <w:rsid w:val="00F06899"/>
    <w:rsid w:val="00F07B55"/>
    <w:rsid w:val="00F10EF2"/>
    <w:rsid w:val="00F12CC7"/>
    <w:rsid w:val="00F1329F"/>
    <w:rsid w:val="00F134BB"/>
    <w:rsid w:val="00F21761"/>
    <w:rsid w:val="00F21F4E"/>
    <w:rsid w:val="00F23FE7"/>
    <w:rsid w:val="00F2421D"/>
    <w:rsid w:val="00F249F6"/>
    <w:rsid w:val="00F25020"/>
    <w:rsid w:val="00F32011"/>
    <w:rsid w:val="00F32D75"/>
    <w:rsid w:val="00F3435D"/>
    <w:rsid w:val="00F35D8A"/>
    <w:rsid w:val="00F43E73"/>
    <w:rsid w:val="00F47464"/>
    <w:rsid w:val="00F47F3B"/>
    <w:rsid w:val="00F5100D"/>
    <w:rsid w:val="00F52B5C"/>
    <w:rsid w:val="00F53CD5"/>
    <w:rsid w:val="00F541CD"/>
    <w:rsid w:val="00F56C6C"/>
    <w:rsid w:val="00F57009"/>
    <w:rsid w:val="00F6247B"/>
    <w:rsid w:val="00F64C3A"/>
    <w:rsid w:val="00F65522"/>
    <w:rsid w:val="00F6619F"/>
    <w:rsid w:val="00F6722C"/>
    <w:rsid w:val="00F701B6"/>
    <w:rsid w:val="00F71E0D"/>
    <w:rsid w:val="00F757CB"/>
    <w:rsid w:val="00F76B55"/>
    <w:rsid w:val="00F77AE0"/>
    <w:rsid w:val="00F803C1"/>
    <w:rsid w:val="00F804CD"/>
    <w:rsid w:val="00F81EBF"/>
    <w:rsid w:val="00F836FB"/>
    <w:rsid w:val="00F83D33"/>
    <w:rsid w:val="00F85DB6"/>
    <w:rsid w:val="00F905B7"/>
    <w:rsid w:val="00F92E76"/>
    <w:rsid w:val="00F93631"/>
    <w:rsid w:val="00F93E26"/>
    <w:rsid w:val="00F96175"/>
    <w:rsid w:val="00F972B4"/>
    <w:rsid w:val="00FA3108"/>
    <w:rsid w:val="00FA56ED"/>
    <w:rsid w:val="00FA623E"/>
    <w:rsid w:val="00FB150B"/>
    <w:rsid w:val="00FB1703"/>
    <w:rsid w:val="00FB1FE6"/>
    <w:rsid w:val="00FB398F"/>
    <w:rsid w:val="00FB660F"/>
    <w:rsid w:val="00FB6DF9"/>
    <w:rsid w:val="00FC29C6"/>
    <w:rsid w:val="00FC34ED"/>
    <w:rsid w:val="00FC3C6E"/>
    <w:rsid w:val="00FC471F"/>
    <w:rsid w:val="00FC6B64"/>
    <w:rsid w:val="00FD02C7"/>
    <w:rsid w:val="00FD18DD"/>
    <w:rsid w:val="00FD2BF6"/>
    <w:rsid w:val="00FD2FCE"/>
    <w:rsid w:val="00FD4D45"/>
    <w:rsid w:val="00FD53DB"/>
    <w:rsid w:val="00FD6FB1"/>
    <w:rsid w:val="00FD72B7"/>
    <w:rsid w:val="00FD7723"/>
    <w:rsid w:val="00FE029B"/>
    <w:rsid w:val="00FE0950"/>
    <w:rsid w:val="00FE1C23"/>
    <w:rsid w:val="00FE3757"/>
    <w:rsid w:val="00FE7C0D"/>
    <w:rsid w:val="00FF01B4"/>
    <w:rsid w:val="00FF209A"/>
    <w:rsid w:val="00FF3360"/>
    <w:rsid w:val="00FF3818"/>
    <w:rsid w:val="00FF4FFE"/>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9C4EAE"/>
  <w15:chartTrackingRefBased/>
  <w15:docId w15:val="{95E5405C-0CE3-4E54-A267-687BD30F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71AFD"/>
    <w:pPr>
      <w:tabs>
        <w:tab w:val="center" w:pos="4677"/>
        <w:tab w:val="right" w:pos="9355"/>
      </w:tabs>
    </w:pPr>
    <w:rPr>
      <w:sz w:val="20"/>
      <w:szCs w:val="20"/>
    </w:rPr>
  </w:style>
  <w:style w:type="paragraph" w:customStyle="1" w:styleId="1">
    <w:name w:val="Абзац1 без отступа"/>
    <w:basedOn w:val="a"/>
    <w:rsid w:val="00B71AFD"/>
    <w:pPr>
      <w:spacing w:after="60" w:line="360" w:lineRule="exact"/>
      <w:jc w:val="both"/>
    </w:pPr>
    <w:rPr>
      <w:sz w:val="28"/>
      <w:szCs w:val="20"/>
    </w:rPr>
  </w:style>
  <w:style w:type="paragraph" w:customStyle="1" w:styleId="a4">
    <w:name w:val="Крат.сод. полож."/>
    <w:aliases w:val="и т.д."/>
    <w:basedOn w:val="a"/>
    <w:rsid w:val="00B71AFD"/>
    <w:pPr>
      <w:keepNext/>
      <w:keepLines/>
      <w:jc w:val="center"/>
    </w:pPr>
    <w:rPr>
      <w:b/>
      <w:sz w:val="32"/>
      <w:szCs w:val="20"/>
    </w:rPr>
  </w:style>
  <w:style w:type="paragraph" w:customStyle="1" w:styleId="a5">
    <w:name w:val="Бланк_адрес"/>
    <w:aliases w:val="тел."/>
    <w:basedOn w:val="a"/>
    <w:rsid w:val="00B71AFD"/>
    <w:pPr>
      <w:framePr w:w="4536" w:h="3170" w:wrap="around" w:vAnchor="page" w:hAnchor="page" w:x="1560" w:y="1498"/>
      <w:spacing w:before="60" w:after="60" w:line="180" w:lineRule="exact"/>
      <w:jc w:val="center"/>
    </w:pPr>
    <w:rPr>
      <w:color w:val="000000"/>
      <w:sz w:val="18"/>
      <w:szCs w:val="20"/>
    </w:rPr>
  </w:style>
  <w:style w:type="paragraph" w:customStyle="1" w:styleId="a6">
    <w:name w:val=" Знак Знак Знак Знак Знак Знак Знак"/>
    <w:basedOn w:val="a"/>
    <w:rsid w:val="00E27632"/>
    <w:pPr>
      <w:widowControl w:val="0"/>
      <w:adjustRightInd w:val="0"/>
      <w:spacing w:after="160" w:line="240" w:lineRule="exact"/>
      <w:jc w:val="right"/>
    </w:pPr>
    <w:rPr>
      <w:sz w:val="20"/>
      <w:szCs w:val="20"/>
      <w:lang w:val="en-GB" w:eastAsia="en-US"/>
    </w:rPr>
  </w:style>
  <w:style w:type="paragraph" w:customStyle="1" w:styleId="a7">
    <w:name w:val="Содержимое таблицы"/>
    <w:basedOn w:val="a"/>
    <w:rsid w:val="00765AD4"/>
    <w:pPr>
      <w:suppressLineNumbers/>
    </w:pPr>
    <w:rPr>
      <w:rFonts w:ascii="Arial" w:hAnsi="Arial"/>
      <w:sz w:val="20"/>
      <w:szCs w:val="20"/>
      <w:lang w:eastAsia="ar-SA"/>
    </w:rPr>
  </w:style>
  <w:style w:type="character" w:customStyle="1" w:styleId="a8">
    <w:name w:val="Основной текст Знак"/>
    <w:link w:val="a9"/>
    <w:locked/>
    <w:rsid w:val="00726EAE"/>
    <w:rPr>
      <w:sz w:val="28"/>
      <w:szCs w:val="24"/>
      <w:lang w:val="ru-RU" w:eastAsia="ru-RU" w:bidi="ar-SA"/>
    </w:rPr>
  </w:style>
  <w:style w:type="paragraph" w:styleId="a9">
    <w:name w:val="Body Text"/>
    <w:basedOn w:val="a"/>
    <w:link w:val="a8"/>
    <w:rsid w:val="00726EAE"/>
    <w:rPr>
      <w:sz w:val="28"/>
    </w:rPr>
  </w:style>
  <w:style w:type="paragraph" w:styleId="aa">
    <w:name w:val="Body Text Indent"/>
    <w:basedOn w:val="a"/>
    <w:rsid w:val="007C5534"/>
    <w:pPr>
      <w:spacing w:after="120"/>
      <w:ind w:left="283"/>
    </w:pPr>
  </w:style>
  <w:style w:type="paragraph" w:customStyle="1" w:styleId="ab">
    <w:name w:val=" Знак"/>
    <w:basedOn w:val="a"/>
    <w:rsid w:val="007C5534"/>
    <w:pPr>
      <w:spacing w:after="160" w:line="240" w:lineRule="exact"/>
    </w:pPr>
    <w:rPr>
      <w:rFonts w:ascii="Verdana" w:hAnsi="Verdana" w:cs="Verdana"/>
      <w:sz w:val="20"/>
      <w:szCs w:val="20"/>
      <w:lang w:val="en-US" w:eastAsia="en-US"/>
    </w:rPr>
  </w:style>
  <w:style w:type="paragraph" w:customStyle="1" w:styleId="ac">
    <w:name w:val="Знак Знак Знак Знак Знак Знак Знак"/>
    <w:basedOn w:val="a"/>
    <w:rsid w:val="00006DAD"/>
    <w:pPr>
      <w:widowControl w:val="0"/>
      <w:adjustRightInd w:val="0"/>
      <w:spacing w:after="160" w:line="240" w:lineRule="exact"/>
      <w:jc w:val="right"/>
    </w:pPr>
    <w:rPr>
      <w:sz w:val="20"/>
      <w:szCs w:val="20"/>
      <w:lang w:val="en-GB" w:eastAsia="en-US"/>
    </w:rPr>
  </w:style>
  <w:style w:type="paragraph" w:styleId="ad">
    <w:name w:val="Normal (Web)"/>
    <w:aliases w:val="Обычный (веб)"/>
    <w:basedOn w:val="a"/>
    <w:rsid w:val="00107D49"/>
    <w:pPr>
      <w:spacing w:before="100" w:beforeAutospacing="1" w:after="100" w:afterAutospacing="1"/>
    </w:pPr>
  </w:style>
  <w:style w:type="paragraph" w:customStyle="1" w:styleId="FR1">
    <w:name w:val="FR1"/>
    <w:rsid w:val="004D1200"/>
    <w:pPr>
      <w:widowControl w:val="0"/>
      <w:suppressAutoHyphens/>
      <w:jc w:val="right"/>
    </w:pPr>
    <w:rPr>
      <w:b/>
      <w:sz w:val="24"/>
      <w:lang w:eastAsia="ar-SA"/>
    </w:rPr>
  </w:style>
  <w:style w:type="paragraph" w:customStyle="1" w:styleId="ConsPlusNormal">
    <w:name w:val="ConsPlusNormal"/>
    <w:rsid w:val="00AF76C6"/>
    <w:pPr>
      <w:widowControl w:val="0"/>
      <w:autoSpaceDE w:val="0"/>
      <w:autoSpaceDN w:val="0"/>
      <w:adjustRightInd w:val="0"/>
      <w:ind w:firstLine="720"/>
    </w:pPr>
    <w:rPr>
      <w:rFonts w:ascii="Arial" w:hAnsi="Arial" w:cs="Arial"/>
      <w:sz w:val="22"/>
      <w:szCs w:val="22"/>
    </w:rPr>
  </w:style>
  <w:style w:type="paragraph" w:customStyle="1" w:styleId="ConsPlusTitle">
    <w:name w:val="ConsPlusTitle"/>
    <w:rsid w:val="00C1215B"/>
    <w:pPr>
      <w:widowControl w:val="0"/>
      <w:autoSpaceDE w:val="0"/>
      <w:autoSpaceDN w:val="0"/>
      <w:adjustRightInd w:val="0"/>
    </w:pPr>
    <w:rPr>
      <w:rFonts w:ascii="Arial" w:hAnsi="Arial" w:cs="Arial"/>
      <w:b/>
      <w:bCs/>
    </w:rPr>
  </w:style>
  <w:style w:type="paragraph" w:customStyle="1" w:styleId="Heading">
    <w:name w:val="Heading"/>
    <w:rsid w:val="00C1215B"/>
    <w:pPr>
      <w:widowControl w:val="0"/>
      <w:autoSpaceDE w:val="0"/>
      <w:autoSpaceDN w:val="0"/>
      <w:adjustRightInd w:val="0"/>
    </w:pPr>
    <w:rPr>
      <w:rFonts w:ascii="Arial" w:hAnsi="Arial" w:cs="Arial"/>
      <w:b/>
      <w:bCs/>
      <w:sz w:val="22"/>
      <w:szCs w:val="22"/>
    </w:rPr>
  </w:style>
  <w:style w:type="paragraph" w:styleId="ae">
    <w:name w:val="footer"/>
    <w:basedOn w:val="a"/>
    <w:link w:val="af"/>
    <w:rsid w:val="007869E2"/>
    <w:pPr>
      <w:tabs>
        <w:tab w:val="center" w:pos="4677"/>
        <w:tab w:val="right" w:pos="9355"/>
      </w:tabs>
    </w:pPr>
  </w:style>
  <w:style w:type="character" w:customStyle="1" w:styleId="af">
    <w:name w:val="Нижний колонтитул Знак"/>
    <w:link w:val="ae"/>
    <w:rsid w:val="007869E2"/>
    <w:rPr>
      <w:sz w:val="24"/>
      <w:szCs w:val="24"/>
    </w:rPr>
  </w:style>
  <w:style w:type="paragraph" w:styleId="af0">
    <w:name w:val="Balloon Text"/>
    <w:basedOn w:val="a"/>
    <w:link w:val="af1"/>
    <w:rsid w:val="005A70D8"/>
    <w:rPr>
      <w:rFonts w:ascii="Segoe UI" w:hAnsi="Segoe UI" w:cs="Segoe UI"/>
      <w:sz w:val="18"/>
      <w:szCs w:val="18"/>
    </w:rPr>
  </w:style>
  <w:style w:type="character" w:customStyle="1" w:styleId="af1">
    <w:name w:val="Текст выноски Знак"/>
    <w:link w:val="af0"/>
    <w:rsid w:val="005A7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124">
      <w:bodyDiv w:val="1"/>
      <w:marLeft w:val="0"/>
      <w:marRight w:val="0"/>
      <w:marTop w:val="0"/>
      <w:marBottom w:val="0"/>
      <w:divBdr>
        <w:top w:val="none" w:sz="0" w:space="0" w:color="auto"/>
        <w:left w:val="none" w:sz="0" w:space="0" w:color="auto"/>
        <w:bottom w:val="none" w:sz="0" w:space="0" w:color="auto"/>
        <w:right w:val="none" w:sz="0" w:space="0" w:color="auto"/>
      </w:divBdr>
    </w:div>
    <w:div w:id="364065991">
      <w:bodyDiv w:val="1"/>
      <w:marLeft w:val="0"/>
      <w:marRight w:val="0"/>
      <w:marTop w:val="0"/>
      <w:marBottom w:val="0"/>
      <w:divBdr>
        <w:top w:val="none" w:sz="0" w:space="0" w:color="auto"/>
        <w:left w:val="none" w:sz="0" w:space="0" w:color="auto"/>
        <w:bottom w:val="none" w:sz="0" w:space="0" w:color="auto"/>
        <w:right w:val="none" w:sz="0" w:space="0" w:color="auto"/>
      </w:divBdr>
    </w:div>
    <w:div w:id="451048538">
      <w:bodyDiv w:val="1"/>
      <w:marLeft w:val="0"/>
      <w:marRight w:val="0"/>
      <w:marTop w:val="0"/>
      <w:marBottom w:val="0"/>
      <w:divBdr>
        <w:top w:val="none" w:sz="0" w:space="0" w:color="auto"/>
        <w:left w:val="none" w:sz="0" w:space="0" w:color="auto"/>
        <w:bottom w:val="none" w:sz="0" w:space="0" w:color="auto"/>
        <w:right w:val="none" w:sz="0" w:space="0" w:color="auto"/>
      </w:divBdr>
    </w:div>
    <w:div w:id="622150366">
      <w:bodyDiv w:val="1"/>
      <w:marLeft w:val="0"/>
      <w:marRight w:val="0"/>
      <w:marTop w:val="0"/>
      <w:marBottom w:val="0"/>
      <w:divBdr>
        <w:top w:val="none" w:sz="0" w:space="0" w:color="auto"/>
        <w:left w:val="none" w:sz="0" w:space="0" w:color="auto"/>
        <w:bottom w:val="none" w:sz="0" w:space="0" w:color="auto"/>
        <w:right w:val="none" w:sz="0" w:space="0" w:color="auto"/>
      </w:divBdr>
    </w:div>
    <w:div w:id="979919985">
      <w:bodyDiv w:val="1"/>
      <w:marLeft w:val="0"/>
      <w:marRight w:val="0"/>
      <w:marTop w:val="0"/>
      <w:marBottom w:val="0"/>
      <w:divBdr>
        <w:top w:val="none" w:sz="0" w:space="0" w:color="auto"/>
        <w:left w:val="none" w:sz="0" w:space="0" w:color="auto"/>
        <w:bottom w:val="none" w:sz="0" w:space="0" w:color="auto"/>
        <w:right w:val="none" w:sz="0" w:space="0" w:color="auto"/>
      </w:divBdr>
    </w:div>
    <w:div w:id="1092778128">
      <w:bodyDiv w:val="1"/>
      <w:marLeft w:val="0"/>
      <w:marRight w:val="0"/>
      <w:marTop w:val="0"/>
      <w:marBottom w:val="0"/>
      <w:divBdr>
        <w:top w:val="none" w:sz="0" w:space="0" w:color="auto"/>
        <w:left w:val="none" w:sz="0" w:space="0" w:color="auto"/>
        <w:bottom w:val="none" w:sz="0" w:space="0" w:color="auto"/>
        <w:right w:val="none" w:sz="0" w:space="0" w:color="auto"/>
      </w:divBdr>
    </w:div>
    <w:div w:id="1627731278">
      <w:bodyDiv w:val="1"/>
      <w:marLeft w:val="0"/>
      <w:marRight w:val="0"/>
      <w:marTop w:val="0"/>
      <w:marBottom w:val="0"/>
      <w:divBdr>
        <w:top w:val="none" w:sz="0" w:space="0" w:color="auto"/>
        <w:left w:val="none" w:sz="0" w:space="0" w:color="auto"/>
        <w:bottom w:val="none" w:sz="0" w:space="0" w:color="auto"/>
        <w:right w:val="none" w:sz="0" w:space="0" w:color="auto"/>
      </w:divBdr>
    </w:div>
    <w:div w:id="1731922234">
      <w:bodyDiv w:val="1"/>
      <w:marLeft w:val="0"/>
      <w:marRight w:val="0"/>
      <w:marTop w:val="0"/>
      <w:marBottom w:val="0"/>
      <w:divBdr>
        <w:top w:val="none" w:sz="0" w:space="0" w:color="auto"/>
        <w:left w:val="none" w:sz="0" w:space="0" w:color="auto"/>
        <w:bottom w:val="none" w:sz="0" w:space="0" w:color="auto"/>
        <w:right w:val="none" w:sz="0" w:space="0" w:color="auto"/>
      </w:divBdr>
    </w:div>
    <w:div w:id="20651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Calibri"/>
                <a:ea typeface="Calibri"/>
                <a:cs typeface="Calibri"/>
              </a:defRPr>
            </a:pPr>
            <a:r>
              <a:rPr lang="ru-RU"/>
              <a:t>Структура доходов бюджета района в 1 полугодии 2022
  года</a:t>
            </a:r>
          </a:p>
        </c:rich>
      </c:tx>
      <c:layout>
        <c:manualLayout>
          <c:xMode val="edge"/>
          <c:yMode val="edge"/>
          <c:x val="0.1906474820143885"/>
          <c:y val="0"/>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60431654676259"/>
          <c:y val="0.2"/>
          <c:w val="0.59352517985611508"/>
          <c:h val="0.4642857142857143"/>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33EC-49C4-BA48-1A455A844DE3}"/>
              </c:ext>
            </c:extLst>
          </c:dPt>
          <c:dPt>
            <c:idx val="1"/>
            <c:bubble3D val="0"/>
            <c:explosion val="28"/>
            <c:spPr>
              <a:solidFill>
                <a:srgbClr val="993366"/>
              </a:solidFill>
              <a:ln w="12700">
                <a:solidFill>
                  <a:srgbClr val="000000"/>
                </a:solidFill>
                <a:prstDash val="solid"/>
              </a:ln>
            </c:spPr>
            <c:extLst>
              <c:ext xmlns:c16="http://schemas.microsoft.com/office/drawing/2014/chart" uri="{C3380CC4-5D6E-409C-BE32-E72D297353CC}">
                <c16:uniqueId val="{00000001-33EC-49C4-BA48-1A455A844DE3}"/>
              </c:ext>
            </c:extLst>
          </c:dPt>
          <c:dPt>
            <c:idx val="2"/>
            <c:bubble3D val="0"/>
            <c:explosion val="69"/>
            <c:spPr>
              <a:solidFill>
                <a:srgbClr val="FFFFCC"/>
              </a:solidFill>
              <a:ln w="12700">
                <a:solidFill>
                  <a:srgbClr val="000000"/>
                </a:solidFill>
                <a:prstDash val="solid"/>
              </a:ln>
            </c:spPr>
            <c:extLst>
              <c:ext xmlns:c16="http://schemas.microsoft.com/office/drawing/2014/chart" uri="{C3380CC4-5D6E-409C-BE32-E72D297353CC}">
                <c16:uniqueId val="{00000002-33EC-49C4-BA48-1A455A844DE3}"/>
              </c:ext>
            </c:extLst>
          </c:dPt>
          <c:dLbls>
            <c:dLbl>
              <c:idx val="0"/>
              <c:layout>
                <c:manualLayout>
                  <c:xMode val="edge"/>
                  <c:yMode val="edge"/>
                  <c:x val="0.8848920863309353"/>
                  <c:y val="0.23214285714285715"/>
                </c:manualLayout>
              </c:layout>
              <c:tx>
                <c:rich>
                  <a:bodyPr/>
                  <a:lstStyle/>
                  <a:p>
                    <a:pPr>
                      <a:defRPr sz="1075" b="1" i="0" u="none" strike="noStrike" baseline="0">
                        <a:solidFill>
                          <a:srgbClr val="000000"/>
                        </a:solidFill>
                        <a:latin typeface="Calibri"/>
                        <a:ea typeface="Calibri"/>
                        <a:cs typeface="Calibri"/>
                      </a:defRPr>
                    </a:pPr>
                    <a:r>
                      <a:rPr lang="ru-RU"/>
                      <a:t>Налоговые доходы 18,3 %</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3EC-49C4-BA48-1A455A844DE3}"/>
                </c:ext>
              </c:extLst>
            </c:dLbl>
            <c:dLbl>
              <c:idx val="1"/>
              <c:layout>
                <c:manualLayout>
                  <c:xMode val="edge"/>
                  <c:yMode val="edge"/>
                  <c:x val="0.7571942446043165"/>
                  <c:y val="0.59642857142857142"/>
                </c:manualLayout>
              </c:layout>
              <c:tx>
                <c:rich>
                  <a:bodyPr/>
                  <a:lstStyle/>
                  <a:p>
                    <a:pPr>
                      <a:defRPr sz="1075" b="1" i="0" u="none" strike="noStrike" baseline="0">
                        <a:solidFill>
                          <a:srgbClr val="000000"/>
                        </a:solidFill>
                        <a:latin typeface="Calibri"/>
                        <a:ea typeface="Calibri"/>
                        <a:cs typeface="Calibri"/>
                      </a:defRPr>
                    </a:pPr>
                    <a:r>
                      <a:rPr lang="ru-RU"/>
                      <a:t>Неналоговые доходы 6,9
%</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3EC-49C4-BA48-1A455A844DE3}"/>
                </c:ext>
              </c:extLst>
            </c:dLbl>
            <c:dLbl>
              <c:idx val="2"/>
              <c:layout>
                <c:manualLayout>
                  <c:xMode val="edge"/>
                  <c:yMode val="edge"/>
                  <c:x val="2.1582733812949641E-2"/>
                  <c:y val="0.77500000000000002"/>
                </c:manualLayout>
              </c:layout>
              <c:tx>
                <c:rich>
                  <a:bodyPr/>
                  <a:lstStyle/>
                  <a:p>
                    <a:pPr>
                      <a:defRPr sz="1075" b="1" i="0" u="none" strike="noStrike" baseline="0">
                        <a:solidFill>
                          <a:srgbClr val="000000"/>
                        </a:solidFill>
                        <a:latin typeface="Calibri"/>
                        <a:ea typeface="Calibri"/>
                        <a:cs typeface="Calibri"/>
                      </a:defRPr>
                    </a:pPr>
                    <a:r>
                      <a:rPr lang="ru-RU"/>
                      <a:t>Безвозмездные поступления
74,8 %</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3EC-49C4-BA48-1A455A844DE3}"/>
                </c:ext>
              </c:extLst>
            </c:dLbl>
            <c:spPr>
              <a:noFill/>
              <a:ln w="25399">
                <a:noFill/>
              </a:ln>
            </c:spPr>
            <c:txPr>
              <a:bodyPr wrap="square" lIns="38100" tIns="19050" rIns="38100" bIns="19050" anchor="ctr">
                <a:spAutoFit/>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Налоговые доходы 12,5%</c:v>
                </c:pt>
                <c:pt idx="1">
                  <c:v>Неналоговые доходы 5,4%</c:v>
                </c:pt>
                <c:pt idx="2">
                  <c:v>Безвозмездные поступления 82,1%</c:v>
                </c:pt>
              </c:strCache>
            </c:strRef>
          </c:cat>
          <c:val>
            <c:numRef>
              <c:f>Sheet1!$B$2:$D$2</c:f>
              <c:numCache>
                <c:formatCode>\О\с\н\о\в\н\о\й</c:formatCode>
                <c:ptCount val="3"/>
                <c:pt idx="0">
                  <c:v>18.3</c:v>
                </c:pt>
                <c:pt idx="1">
                  <c:v>6.9</c:v>
                </c:pt>
                <c:pt idx="2">
                  <c:v>74.8</c:v>
                </c:pt>
              </c:numCache>
            </c:numRef>
          </c:val>
          <c:extLst>
            <c:ext xmlns:c16="http://schemas.microsoft.com/office/drawing/2014/chart" uri="{C3380CC4-5D6E-409C-BE32-E72D297353CC}">
              <c16:uniqueId val="{00000003-33EC-49C4-BA48-1A455A844DE3}"/>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4-33EC-49C4-BA48-1A455A844DE3}"/>
              </c:ext>
            </c:extLst>
          </c:dPt>
          <c:dPt>
            <c:idx val="1"/>
            <c:bubble3D val="0"/>
            <c:extLst>
              <c:ext xmlns:c16="http://schemas.microsoft.com/office/drawing/2014/chart" uri="{C3380CC4-5D6E-409C-BE32-E72D297353CC}">
                <c16:uniqueId val="{00000005-33EC-49C4-BA48-1A455A844DE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6-33EC-49C4-BA48-1A455A844DE3}"/>
              </c:ext>
            </c:extLst>
          </c:dPt>
          <c:dLbls>
            <c:spPr>
              <a:noFill/>
              <a:ln w="25399">
                <a:noFill/>
              </a:ln>
            </c:spPr>
            <c:txPr>
              <a:bodyPr wrap="square" lIns="38100" tIns="19050" rIns="38100" bIns="19050" anchor="ctr">
                <a:spAutoFit/>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Налоговые доходы 12,5%</c:v>
                </c:pt>
                <c:pt idx="1">
                  <c:v>Неналоговые доходы 5,4%</c:v>
                </c:pt>
                <c:pt idx="2">
                  <c:v>Безвозмездные поступления 82,1%</c:v>
                </c:pt>
              </c:strCache>
            </c:strRef>
          </c:cat>
          <c:val>
            <c:numRef>
              <c:f>Sheet1!$B$3:$D$3</c:f>
              <c:numCache>
                <c:formatCode>General</c:formatCode>
                <c:ptCount val="3"/>
              </c:numCache>
            </c:numRef>
          </c:val>
          <c:extLst>
            <c:ext xmlns:c16="http://schemas.microsoft.com/office/drawing/2014/chart" uri="{C3380CC4-5D6E-409C-BE32-E72D297353CC}">
              <c16:uniqueId val="{00000007-33EC-49C4-BA48-1A455A844DE3}"/>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8-33EC-49C4-BA48-1A455A844DE3}"/>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9-33EC-49C4-BA48-1A455A844DE3}"/>
              </c:ext>
            </c:extLst>
          </c:dPt>
          <c:dPt>
            <c:idx val="2"/>
            <c:bubble3D val="0"/>
            <c:extLst>
              <c:ext xmlns:c16="http://schemas.microsoft.com/office/drawing/2014/chart" uri="{C3380CC4-5D6E-409C-BE32-E72D297353CC}">
                <c16:uniqueId val="{0000000A-33EC-49C4-BA48-1A455A844DE3}"/>
              </c:ext>
            </c:extLst>
          </c:dPt>
          <c:dLbls>
            <c:spPr>
              <a:noFill/>
              <a:ln w="25399">
                <a:noFill/>
              </a:ln>
            </c:spPr>
            <c:txPr>
              <a:bodyPr wrap="square" lIns="38100" tIns="19050" rIns="38100" bIns="19050" anchor="ctr">
                <a:spAutoFit/>
              </a:bodyPr>
              <a:lstStyle/>
              <a:p>
                <a:pPr>
                  <a:defRPr sz="1075"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Sheet1!$B$1:$D$1</c:f>
              <c:strCache>
                <c:ptCount val="3"/>
                <c:pt idx="0">
                  <c:v>Налоговые доходы 12,5%</c:v>
                </c:pt>
                <c:pt idx="1">
                  <c:v>Неналоговые доходы 5,4%</c:v>
                </c:pt>
                <c:pt idx="2">
                  <c:v>Безвозмездные поступления 82,1%</c:v>
                </c:pt>
              </c:strCache>
            </c:strRef>
          </c:cat>
          <c:val>
            <c:numRef>
              <c:f>Sheet1!$B$4:$D$4</c:f>
              <c:numCache>
                <c:formatCode>General</c:formatCode>
                <c:ptCount val="3"/>
              </c:numCache>
            </c:numRef>
          </c:val>
          <c:extLst>
            <c:ext xmlns:c16="http://schemas.microsoft.com/office/drawing/2014/chart" uri="{C3380CC4-5D6E-409C-BE32-E72D297353CC}">
              <c16:uniqueId val="{0000000B-33EC-49C4-BA48-1A455A844DE3}"/>
            </c:ext>
          </c:extLst>
        </c:ser>
        <c:dLbls>
          <c:showLegendKey val="0"/>
          <c:showVal val="0"/>
          <c:showCatName val="1"/>
          <c:showSerName val="0"/>
          <c:showPercent val="0"/>
          <c:showBubbleSize val="0"/>
          <c:showLeaderLines val="1"/>
        </c:dLbls>
      </c:pie3DChart>
      <c:spPr>
        <a:noFill/>
        <a:ln w="25399">
          <a:noFill/>
        </a:ln>
      </c:spPr>
    </c:plotArea>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9" b="1" i="0" u="none" strike="noStrike" baseline="0">
                <a:solidFill>
                  <a:srgbClr val="000000"/>
                </a:solidFill>
                <a:latin typeface="Calibri"/>
                <a:ea typeface="Calibri"/>
                <a:cs typeface="Calibri"/>
              </a:defRPr>
            </a:pPr>
            <a:r>
              <a:rPr lang="ru-RU"/>
              <a:t>СТРУКТУРА НАЛОГОВЫХ И НЕНАЛОГОВЫХ ДОХОДОВ в 1 полугодии
 2022 года</a:t>
            </a:r>
          </a:p>
        </c:rich>
      </c:tx>
      <c:layout>
        <c:manualLayout>
          <c:xMode val="edge"/>
          <c:yMode val="edge"/>
          <c:x val="0.10906040268456375"/>
          <c:y val="0"/>
        </c:manualLayout>
      </c:layout>
      <c:overlay val="0"/>
      <c:spPr>
        <a:noFill/>
        <a:ln w="2537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61744966442953"/>
          <c:y val="0.42643923240938164"/>
          <c:w val="0.61409395973154357"/>
          <c:h val="0.30916844349680173"/>
        </c:manualLayout>
      </c:layout>
      <c:pie3DChart>
        <c:varyColors val="1"/>
        <c:ser>
          <c:idx val="0"/>
          <c:order val="0"/>
          <c:tx>
            <c:strRef>
              <c:f>Sheet1!$A$2</c:f>
              <c:strCache>
                <c:ptCount val="1"/>
                <c:pt idx="0">
                  <c:v>Доход</c:v>
                </c:pt>
              </c:strCache>
            </c:strRef>
          </c:tx>
          <c:spPr>
            <a:solidFill>
              <a:srgbClr val="9999FF"/>
            </a:solidFill>
            <a:ln w="12685">
              <a:solidFill>
                <a:srgbClr val="000000"/>
              </a:solidFill>
              <a:prstDash val="solid"/>
            </a:ln>
          </c:spPr>
          <c:explosion val="25"/>
          <c:dPt>
            <c:idx val="0"/>
            <c:bubble3D val="0"/>
            <c:extLst>
              <c:ext xmlns:c16="http://schemas.microsoft.com/office/drawing/2014/chart" uri="{C3380CC4-5D6E-409C-BE32-E72D297353CC}">
                <c16:uniqueId val="{00000000-BD25-4BEA-9A60-146F5EA9B9EE}"/>
              </c:ext>
            </c:extLst>
          </c:dPt>
          <c:dPt>
            <c:idx val="1"/>
            <c:bubble3D val="0"/>
            <c:spPr>
              <a:solidFill>
                <a:srgbClr val="993366"/>
              </a:solidFill>
              <a:ln w="12685">
                <a:solidFill>
                  <a:srgbClr val="000000"/>
                </a:solidFill>
                <a:prstDash val="solid"/>
              </a:ln>
            </c:spPr>
            <c:extLst>
              <c:ext xmlns:c16="http://schemas.microsoft.com/office/drawing/2014/chart" uri="{C3380CC4-5D6E-409C-BE32-E72D297353CC}">
                <c16:uniqueId val="{00000001-BD25-4BEA-9A60-146F5EA9B9EE}"/>
              </c:ext>
            </c:extLst>
          </c:dPt>
          <c:dPt>
            <c:idx val="2"/>
            <c:bubble3D val="0"/>
            <c:spPr>
              <a:solidFill>
                <a:srgbClr val="FFFFCC"/>
              </a:solidFill>
              <a:ln w="12685">
                <a:solidFill>
                  <a:srgbClr val="000000"/>
                </a:solidFill>
                <a:prstDash val="solid"/>
              </a:ln>
            </c:spPr>
            <c:extLst>
              <c:ext xmlns:c16="http://schemas.microsoft.com/office/drawing/2014/chart" uri="{C3380CC4-5D6E-409C-BE32-E72D297353CC}">
                <c16:uniqueId val="{00000002-BD25-4BEA-9A60-146F5EA9B9EE}"/>
              </c:ext>
            </c:extLst>
          </c:dPt>
          <c:dPt>
            <c:idx val="3"/>
            <c:bubble3D val="0"/>
            <c:spPr>
              <a:solidFill>
                <a:srgbClr val="CCFFFF"/>
              </a:solidFill>
              <a:ln w="12685">
                <a:solidFill>
                  <a:srgbClr val="000000"/>
                </a:solidFill>
                <a:prstDash val="solid"/>
              </a:ln>
            </c:spPr>
            <c:extLst>
              <c:ext xmlns:c16="http://schemas.microsoft.com/office/drawing/2014/chart" uri="{C3380CC4-5D6E-409C-BE32-E72D297353CC}">
                <c16:uniqueId val="{00000003-BD25-4BEA-9A60-146F5EA9B9EE}"/>
              </c:ext>
            </c:extLst>
          </c:dPt>
          <c:dPt>
            <c:idx val="4"/>
            <c:bubble3D val="0"/>
            <c:spPr>
              <a:solidFill>
                <a:srgbClr val="660066"/>
              </a:solidFill>
              <a:ln w="12685">
                <a:solidFill>
                  <a:srgbClr val="000000"/>
                </a:solidFill>
                <a:prstDash val="solid"/>
              </a:ln>
            </c:spPr>
            <c:extLst>
              <c:ext xmlns:c16="http://schemas.microsoft.com/office/drawing/2014/chart" uri="{C3380CC4-5D6E-409C-BE32-E72D297353CC}">
                <c16:uniqueId val="{00000004-BD25-4BEA-9A60-146F5EA9B9EE}"/>
              </c:ext>
            </c:extLst>
          </c:dPt>
          <c:dPt>
            <c:idx val="5"/>
            <c:bubble3D val="0"/>
            <c:spPr>
              <a:solidFill>
                <a:srgbClr val="FF8080"/>
              </a:solidFill>
              <a:ln w="12685">
                <a:solidFill>
                  <a:srgbClr val="000000"/>
                </a:solidFill>
                <a:prstDash val="solid"/>
              </a:ln>
            </c:spPr>
            <c:extLst>
              <c:ext xmlns:c16="http://schemas.microsoft.com/office/drawing/2014/chart" uri="{C3380CC4-5D6E-409C-BE32-E72D297353CC}">
                <c16:uniqueId val="{00000005-BD25-4BEA-9A60-146F5EA9B9EE}"/>
              </c:ext>
            </c:extLst>
          </c:dPt>
          <c:dPt>
            <c:idx val="6"/>
            <c:bubble3D val="0"/>
            <c:spPr>
              <a:solidFill>
                <a:srgbClr val="0066CC"/>
              </a:solidFill>
              <a:ln w="12685">
                <a:solidFill>
                  <a:srgbClr val="000000"/>
                </a:solidFill>
                <a:prstDash val="solid"/>
              </a:ln>
            </c:spPr>
            <c:extLst>
              <c:ext xmlns:c16="http://schemas.microsoft.com/office/drawing/2014/chart" uri="{C3380CC4-5D6E-409C-BE32-E72D297353CC}">
                <c16:uniqueId val="{00000006-BD25-4BEA-9A60-146F5EA9B9EE}"/>
              </c:ext>
            </c:extLst>
          </c:dPt>
          <c:dPt>
            <c:idx val="7"/>
            <c:bubble3D val="0"/>
            <c:spPr>
              <a:solidFill>
                <a:srgbClr val="CCCCFF"/>
              </a:solidFill>
              <a:ln w="12685">
                <a:solidFill>
                  <a:srgbClr val="000000"/>
                </a:solidFill>
                <a:prstDash val="solid"/>
              </a:ln>
            </c:spPr>
            <c:extLst>
              <c:ext xmlns:c16="http://schemas.microsoft.com/office/drawing/2014/chart" uri="{C3380CC4-5D6E-409C-BE32-E72D297353CC}">
                <c16:uniqueId val="{00000007-BD25-4BEA-9A60-146F5EA9B9EE}"/>
              </c:ext>
            </c:extLst>
          </c:dPt>
          <c:dLbls>
            <c:dLbl>
              <c:idx val="0"/>
              <c:layout>
                <c:manualLayout>
                  <c:xMode val="edge"/>
                  <c:yMode val="edge"/>
                  <c:x val="0.47651006711409394"/>
                  <c:y val="0.1513859275053305"/>
                </c:manualLayout>
              </c:layout>
              <c:tx>
                <c:rich>
                  <a:bodyPr/>
                  <a:lstStyle/>
                  <a:p>
                    <a:pPr>
                      <a:defRPr sz="799" b="1" i="0" u="none" strike="noStrike" baseline="0">
                        <a:solidFill>
                          <a:srgbClr val="000000"/>
                        </a:solidFill>
                        <a:latin typeface="Calibri"/>
                        <a:ea typeface="Calibri"/>
                        <a:cs typeface="Calibri"/>
                      </a:defRPr>
                    </a:pPr>
                    <a:r>
                      <a:rPr lang="ru-RU"/>
                      <a:t>Доходы от использования имущества, находящегося в муниципальной собствености
2,0 %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D25-4BEA-9A60-146F5EA9B9EE}"/>
                </c:ext>
              </c:extLst>
            </c:dLbl>
            <c:dLbl>
              <c:idx val="1"/>
              <c:layout>
                <c:manualLayout>
                  <c:xMode val="edge"/>
                  <c:yMode val="edge"/>
                  <c:x val="0.60067114093959728"/>
                  <c:y val="0.32409381663113007"/>
                </c:manualLayout>
              </c:layout>
              <c:tx>
                <c:rich>
                  <a:bodyPr/>
                  <a:lstStyle/>
                  <a:p>
                    <a:pPr>
                      <a:defRPr sz="799" b="1" i="0" u="none" strike="noStrike" baseline="0">
                        <a:solidFill>
                          <a:srgbClr val="000000"/>
                        </a:solidFill>
                        <a:latin typeface="Calibri"/>
                        <a:ea typeface="Calibri"/>
                        <a:cs typeface="Calibri"/>
                      </a:defRPr>
                    </a:pPr>
                    <a:r>
                      <a:rPr lang="ru-RU"/>
                      <a:t>Доходы от акцизов
6,8 %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D25-4BEA-9A60-146F5EA9B9EE}"/>
                </c:ext>
              </c:extLst>
            </c:dLbl>
            <c:dLbl>
              <c:idx val="2"/>
              <c:layout>
                <c:manualLayout>
                  <c:xMode val="edge"/>
                  <c:yMode val="edge"/>
                  <c:x val="0.76677852348993292"/>
                  <c:y val="0.43283582089552236"/>
                </c:manualLayout>
              </c:layout>
              <c:tx>
                <c:rich>
                  <a:bodyPr/>
                  <a:lstStyle/>
                  <a:p>
                    <a:pPr>
                      <a:defRPr sz="799" b="1" i="0" u="none" strike="noStrike" baseline="0">
                        <a:solidFill>
                          <a:srgbClr val="000000"/>
                        </a:solidFill>
                        <a:latin typeface="Calibri"/>
                        <a:ea typeface="Calibri"/>
                        <a:cs typeface="Calibri"/>
                      </a:defRPr>
                    </a:pPr>
                    <a:r>
                      <a:rPr lang="ru-RU"/>
                      <a:t>Доходы от оказания плат услуг
14,8 %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D25-4BEA-9A60-146F5EA9B9EE}"/>
                </c:ext>
              </c:extLst>
            </c:dLbl>
            <c:dLbl>
              <c:idx val="3"/>
              <c:layout>
                <c:manualLayout>
                  <c:xMode val="edge"/>
                  <c:yMode val="edge"/>
                  <c:x val="0.51677852348993292"/>
                  <c:y val="0.72281449893390193"/>
                </c:manualLayout>
              </c:layout>
              <c:tx>
                <c:rich>
                  <a:bodyPr/>
                  <a:lstStyle/>
                  <a:p>
                    <a:pPr>
                      <a:defRPr sz="799" b="1" i="0" u="none" strike="noStrike" baseline="0">
                        <a:solidFill>
                          <a:srgbClr val="000000"/>
                        </a:solidFill>
                        <a:latin typeface="Calibri"/>
                        <a:ea typeface="Calibri"/>
                        <a:cs typeface="Calibri"/>
                      </a:defRPr>
                    </a:pPr>
                    <a:r>
                      <a:rPr lang="ru-RU"/>
                      <a:t>Налоги на совокупный доход
45,3 %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D25-4BEA-9A60-146F5EA9B9EE}"/>
                </c:ext>
              </c:extLst>
            </c:dLbl>
            <c:dLbl>
              <c:idx val="4"/>
              <c:layout>
                <c:manualLayout>
                  <c:xMode val="edge"/>
                  <c:yMode val="edge"/>
                  <c:x val="1.0067114093959731E-2"/>
                  <c:y val="0.55223880597014929"/>
                </c:manualLayout>
              </c:layout>
              <c:tx>
                <c:rich>
                  <a:bodyPr/>
                  <a:lstStyle/>
                  <a:p>
                    <a:pPr>
                      <a:defRPr sz="799" b="1" i="0" u="none" strike="noStrike" baseline="0">
                        <a:solidFill>
                          <a:srgbClr val="000000"/>
                        </a:solidFill>
                        <a:latin typeface="Calibri"/>
                        <a:ea typeface="Calibri"/>
                        <a:cs typeface="Calibri"/>
                      </a:defRPr>
                    </a:pPr>
                    <a:r>
                      <a:rPr lang="ru-RU"/>
                      <a:t>Налог на доходы физических лиц
17,3 %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D25-4BEA-9A60-146F5EA9B9EE}"/>
                </c:ext>
              </c:extLst>
            </c:dLbl>
            <c:dLbl>
              <c:idx val="5"/>
              <c:layout>
                <c:manualLayout>
                  <c:xMode val="edge"/>
                  <c:yMode val="edge"/>
                  <c:x val="2.8523489932885907E-2"/>
                  <c:y val="0.47974413646055436"/>
                </c:manualLayout>
              </c:layout>
              <c:tx>
                <c:rich>
                  <a:bodyPr/>
                  <a:lstStyle/>
                  <a:p>
                    <a:pPr>
                      <a:defRPr sz="799" b="1" i="0" u="none" strike="noStrike" baseline="0">
                        <a:solidFill>
                          <a:srgbClr val="000000"/>
                        </a:solidFill>
                        <a:latin typeface="Calibri"/>
                        <a:ea typeface="Calibri"/>
                        <a:cs typeface="Calibri"/>
                      </a:defRPr>
                    </a:pPr>
                    <a:r>
                      <a:rPr lang="ru-RU"/>
                      <a:t>Налог на имущество
2,7 %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D25-4BEA-9A60-146F5EA9B9EE}"/>
                </c:ext>
              </c:extLst>
            </c:dLbl>
            <c:dLbl>
              <c:idx val="6"/>
              <c:layout>
                <c:manualLayout>
                  <c:xMode val="edge"/>
                  <c:yMode val="edge"/>
                  <c:x val="0.27013422818791949"/>
                  <c:y val="0.36034115138592748"/>
                </c:manualLayout>
              </c:layout>
              <c:tx>
                <c:rich>
                  <a:bodyPr/>
                  <a:lstStyle/>
                  <a:p>
                    <a:pPr>
                      <a:defRPr sz="799" b="1" i="0" u="none" strike="noStrike" baseline="0">
                        <a:solidFill>
                          <a:srgbClr val="000000"/>
                        </a:solidFill>
                        <a:latin typeface="Calibri"/>
                        <a:ea typeface="Calibri"/>
                        <a:cs typeface="Calibri"/>
                      </a:defRPr>
                    </a:pPr>
                    <a:r>
                      <a:rPr lang="ru-RU"/>
                      <a:t>Штрафы
10,1 %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D25-4BEA-9A60-146F5EA9B9EE}"/>
                </c:ext>
              </c:extLst>
            </c:dLbl>
            <c:dLbl>
              <c:idx val="7"/>
              <c:layout>
                <c:manualLayout>
                  <c:xMode val="edge"/>
                  <c:yMode val="edge"/>
                  <c:x val="0.30369127516778521"/>
                  <c:y val="0.20469083155650319"/>
                </c:manualLayout>
              </c:layout>
              <c:tx>
                <c:rich>
                  <a:bodyPr/>
                  <a:lstStyle/>
                  <a:p>
                    <a:pPr>
                      <a:defRPr sz="799" b="1" i="0" u="none" strike="noStrike" baseline="0">
                        <a:solidFill>
                          <a:srgbClr val="000000"/>
                        </a:solidFill>
                        <a:latin typeface="Calibri"/>
                        <a:ea typeface="Calibri"/>
                        <a:cs typeface="Calibri"/>
                      </a:defRPr>
                    </a:pPr>
                    <a:r>
                      <a:rPr lang="ru-RU"/>
                      <a:t>Прочие налоговые и неналоговые доходы
0,1 %</a:t>
                    </a:r>
                  </a:p>
                </c:rich>
              </c:tx>
              <c:spPr>
                <a:noFill/>
                <a:ln w="2537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D25-4BEA-9A60-146F5EA9B9EE}"/>
                </c:ext>
              </c:extLst>
            </c:dLbl>
            <c:numFmt formatCode="0%" sourceLinked="0"/>
            <c:spPr>
              <a:noFill/>
              <a:ln w="25370">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Sheet1!$B$1:$I$1</c:f>
              <c:strCache>
                <c:ptCount val="8"/>
                <c:pt idx="0">
                  <c:v>Доходы от использования имущества, находящегося в муниципальной собствености</c:v>
                </c:pt>
                <c:pt idx="1">
                  <c:v>Доходы от акцизов</c:v>
                </c:pt>
                <c:pt idx="2">
                  <c:v>Доходы от оказания платных услуг</c:v>
                </c:pt>
                <c:pt idx="3">
                  <c:v>Налоги на совокупный доход</c:v>
                </c:pt>
                <c:pt idx="4">
                  <c:v>Налог на доходы физических лиц</c:v>
                </c:pt>
                <c:pt idx="5">
                  <c:v>Налог на имущество</c:v>
                </c:pt>
                <c:pt idx="6">
                  <c:v>Штрафы</c:v>
                </c:pt>
                <c:pt idx="7">
                  <c:v>Прочие доходы</c:v>
                </c:pt>
              </c:strCache>
            </c:strRef>
          </c:cat>
          <c:val>
            <c:numRef>
              <c:f>Sheet1!$B$2:$I$2</c:f>
              <c:numCache>
                <c:formatCode>\О\с\н\о\в\н\о\й</c:formatCode>
                <c:ptCount val="8"/>
                <c:pt idx="0">
                  <c:v>926.2</c:v>
                </c:pt>
                <c:pt idx="1">
                  <c:v>3196.4</c:v>
                </c:pt>
                <c:pt idx="2">
                  <c:v>6952.6</c:v>
                </c:pt>
                <c:pt idx="3">
                  <c:v>21303</c:v>
                </c:pt>
                <c:pt idx="4" formatCode="#\ ##0">
                  <c:v>8120.5</c:v>
                </c:pt>
                <c:pt idx="5">
                  <c:v>1256.4000000000001</c:v>
                </c:pt>
                <c:pt idx="6">
                  <c:v>4734.8999999999996</c:v>
                </c:pt>
                <c:pt idx="7">
                  <c:v>44.4</c:v>
                </c:pt>
              </c:numCache>
            </c:numRef>
          </c:val>
          <c:extLst>
            <c:ext xmlns:c16="http://schemas.microsoft.com/office/drawing/2014/chart" uri="{C3380CC4-5D6E-409C-BE32-E72D297353CC}">
              <c16:uniqueId val="{00000008-BD25-4BEA-9A60-146F5EA9B9EE}"/>
            </c:ext>
          </c:extLst>
        </c:ser>
        <c:ser>
          <c:idx val="1"/>
          <c:order val="1"/>
          <c:tx>
            <c:strRef>
              <c:f>Sheet1!$A$3</c:f>
              <c:strCache>
                <c:ptCount val="1"/>
                <c:pt idx="0">
                  <c:v>Процент</c:v>
                </c:pt>
              </c:strCache>
            </c:strRef>
          </c:tx>
          <c:spPr>
            <a:solidFill>
              <a:srgbClr val="993366"/>
            </a:solidFill>
            <a:ln w="12685">
              <a:solidFill>
                <a:srgbClr val="000000"/>
              </a:solidFill>
              <a:prstDash val="solid"/>
            </a:ln>
          </c:spPr>
          <c:explosion val="25"/>
          <c:dPt>
            <c:idx val="0"/>
            <c:bubble3D val="0"/>
            <c:spPr>
              <a:solidFill>
                <a:srgbClr val="9999FF"/>
              </a:solidFill>
              <a:ln w="12685">
                <a:solidFill>
                  <a:srgbClr val="000000"/>
                </a:solidFill>
                <a:prstDash val="solid"/>
              </a:ln>
            </c:spPr>
            <c:extLst>
              <c:ext xmlns:c16="http://schemas.microsoft.com/office/drawing/2014/chart" uri="{C3380CC4-5D6E-409C-BE32-E72D297353CC}">
                <c16:uniqueId val="{00000009-BD25-4BEA-9A60-146F5EA9B9EE}"/>
              </c:ext>
            </c:extLst>
          </c:dPt>
          <c:dPt>
            <c:idx val="1"/>
            <c:bubble3D val="0"/>
            <c:extLst>
              <c:ext xmlns:c16="http://schemas.microsoft.com/office/drawing/2014/chart" uri="{C3380CC4-5D6E-409C-BE32-E72D297353CC}">
                <c16:uniqueId val="{0000000A-BD25-4BEA-9A60-146F5EA9B9EE}"/>
              </c:ext>
            </c:extLst>
          </c:dPt>
          <c:dPt>
            <c:idx val="2"/>
            <c:bubble3D val="0"/>
            <c:spPr>
              <a:solidFill>
                <a:srgbClr val="FFFFCC"/>
              </a:solidFill>
              <a:ln w="12685">
                <a:solidFill>
                  <a:srgbClr val="000000"/>
                </a:solidFill>
                <a:prstDash val="solid"/>
              </a:ln>
            </c:spPr>
            <c:extLst>
              <c:ext xmlns:c16="http://schemas.microsoft.com/office/drawing/2014/chart" uri="{C3380CC4-5D6E-409C-BE32-E72D297353CC}">
                <c16:uniqueId val="{0000000B-BD25-4BEA-9A60-146F5EA9B9EE}"/>
              </c:ext>
            </c:extLst>
          </c:dPt>
          <c:dPt>
            <c:idx val="3"/>
            <c:bubble3D val="0"/>
            <c:spPr>
              <a:solidFill>
                <a:srgbClr val="CCFFFF"/>
              </a:solidFill>
              <a:ln w="12685">
                <a:solidFill>
                  <a:srgbClr val="000000"/>
                </a:solidFill>
                <a:prstDash val="solid"/>
              </a:ln>
            </c:spPr>
            <c:extLst>
              <c:ext xmlns:c16="http://schemas.microsoft.com/office/drawing/2014/chart" uri="{C3380CC4-5D6E-409C-BE32-E72D297353CC}">
                <c16:uniqueId val="{0000000C-BD25-4BEA-9A60-146F5EA9B9EE}"/>
              </c:ext>
            </c:extLst>
          </c:dPt>
          <c:dPt>
            <c:idx val="4"/>
            <c:bubble3D val="0"/>
            <c:spPr>
              <a:solidFill>
                <a:srgbClr val="660066"/>
              </a:solidFill>
              <a:ln w="12685">
                <a:solidFill>
                  <a:srgbClr val="000000"/>
                </a:solidFill>
                <a:prstDash val="solid"/>
              </a:ln>
            </c:spPr>
            <c:extLst>
              <c:ext xmlns:c16="http://schemas.microsoft.com/office/drawing/2014/chart" uri="{C3380CC4-5D6E-409C-BE32-E72D297353CC}">
                <c16:uniqueId val="{0000000D-BD25-4BEA-9A60-146F5EA9B9EE}"/>
              </c:ext>
            </c:extLst>
          </c:dPt>
          <c:dPt>
            <c:idx val="5"/>
            <c:bubble3D val="0"/>
            <c:spPr>
              <a:solidFill>
                <a:srgbClr val="FF8080"/>
              </a:solidFill>
              <a:ln w="12685">
                <a:solidFill>
                  <a:srgbClr val="000000"/>
                </a:solidFill>
                <a:prstDash val="solid"/>
              </a:ln>
            </c:spPr>
            <c:extLst>
              <c:ext xmlns:c16="http://schemas.microsoft.com/office/drawing/2014/chart" uri="{C3380CC4-5D6E-409C-BE32-E72D297353CC}">
                <c16:uniqueId val="{0000000E-BD25-4BEA-9A60-146F5EA9B9EE}"/>
              </c:ext>
            </c:extLst>
          </c:dPt>
          <c:dPt>
            <c:idx val="6"/>
            <c:bubble3D val="0"/>
            <c:spPr>
              <a:solidFill>
                <a:srgbClr val="0066CC"/>
              </a:solidFill>
              <a:ln w="12685">
                <a:solidFill>
                  <a:srgbClr val="000000"/>
                </a:solidFill>
                <a:prstDash val="solid"/>
              </a:ln>
            </c:spPr>
            <c:extLst>
              <c:ext xmlns:c16="http://schemas.microsoft.com/office/drawing/2014/chart" uri="{C3380CC4-5D6E-409C-BE32-E72D297353CC}">
                <c16:uniqueId val="{0000000F-BD25-4BEA-9A60-146F5EA9B9EE}"/>
              </c:ext>
            </c:extLst>
          </c:dPt>
          <c:dPt>
            <c:idx val="7"/>
            <c:bubble3D val="0"/>
            <c:spPr>
              <a:solidFill>
                <a:srgbClr val="CCCCFF"/>
              </a:solidFill>
              <a:ln w="12685">
                <a:solidFill>
                  <a:srgbClr val="000000"/>
                </a:solidFill>
                <a:prstDash val="solid"/>
              </a:ln>
            </c:spPr>
            <c:extLst>
              <c:ext xmlns:c16="http://schemas.microsoft.com/office/drawing/2014/chart" uri="{C3380CC4-5D6E-409C-BE32-E72D297353CC}">
                <c16:uniqueId val="{00000010-BD25-4BEA-9A60-146F5EA9B9EE}"/>
              </c:ext>
            </c:extLst>
          </c:dPt>
          <c:dLbls>
            <c:numFmt formatCode="0%" sourceLinked="0"/>
            <c:spPr>
              <a:noFill/>
              <a:ln w="25370">
                <a:noFill/>
              </a:ln>
            </c:spPr>
            <c:txPr>
              <a:bodyPr wrap="square" lIns="38100" tIns="19050" rIns="38100" bIns="19050" anchor="ctr">
                <a:spAutoFit/>
              </a:bodyPr>
              <a:lstStyle/>
              <a:p>
                <a:pPr>
                  <a:defRPr sz="1723"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Sheet1!$B$1:$I$1</c:f>
              <c:strCache>
                <c:ptCount val="8"/>
                <c:pt idx="0">
                  <c:v>Доходы от использования имущества, находящегося в муниципальной собствености</c:v>
                </c:pt>
                <c:pt idx="1">
                  <c:v>Доходы от акцизов</c:v>
                </c:pt>
                <c:pt idx="2">
                  <c:v>Доходы от оказания платных услуг</c:v>
                </c:pt>
                <c:pt idx="3">
                  <c:v>Налоги на совокупный доход</c:v>
                </c:pt>
                <c:pt idx="4">
                  <c:v>Налог на доходы физических лиц</c:v>
                </c:pt>
                <c:pt idx="5">
                  <c:v>Налог на имущество</c:v>
                </c:pt>
                <c:pt idx="6">
                  <c:v>Штрафы</c:v>
                </c:pt>
                <c:pt idx="7">
                  <c:v>Прочие доходы</c:v>
                </c:pt>
              </c:strCache>
            </c:strRef>
          </c:cat>
          <c:val>
            <c:numRef>
              <c:f>Sheet1!$B$3:$I$3</c:f>
              <c:numCache>
                <c:formatCode>@</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11-BD25-4BEA-9A60-146F5EA9B9EE}"/>
            </c:ext>
          </c:extLst>
        </c:ser>
        <c:ser>
          <c:idx val="2"/>
          <c:order val="2"/>
          <c:tx>
            <c:strRef>
              <c:f>Sheet1!$A$4</c:f>
              <c:strCache>
                <c:ptCount val="1"/>
              </c:strCache>
            </c:strRef>
          </c:tx>
          <c:spPr>
            <a:solidFill>
              <a:srgbClr val="FFFFCC"/>
            </a:solidFill>
            <a:ln w="12685">
              <a:solidFill>
                <a:srgbClr val="000000"/>
              </a:solidFill>
              <a:prstDash val="solid"/>
            </a:ln>
          </c:spPr>
          <c:explosion val="25"/>
          <c:dPt>
            <c:idx val="0"/>
            <c:bubble3D val="0"/>
            <c:spPr>
              <a:solidFill>
                <a:srgbClr val="9999FF"/>
              </a:solidFill>
              <a:ln w="12685">
                <a:solidFill>
                  <a:srgbClr val="000000"/>
                </a:solidFill>
                <a:prstDash val="solid"/>
              </a:ln>
            </c:spPr>
            <c:extLst>
              <c:ext xmlns:c16="http://schemas.microsoft.com/office/drawing/2014/chart" uri="{C3380CC4-5D6E-409C-BE32-E72D297353CC}">
                <c16:uniqueId val="{00000012-BD25-4BEA-9A60-146F5EA9B9EE}"/>
              </c:ext>
            </c:extLst>
          </c:dPt>
          <c:dPt>
            <c:idx val="1"/>
            <c:bubble3D val="0"/>
            <c:spPr>
              <a:solidFill>
                <a:srgbClr val="993366"/>
              </a:solidFill>
              <a:ln w="12685">
                <a:solidFill>
                  <a:srgbClr val="000000"/>
                </a:solidFill>
                <a:prstDash val="solid"/>
              </a:ln>
            </c:spPr>
            <c:extLst>
              <c:ext xmlns:c16="http://schemas.microsoft.com/office/drawing/2014/chart" uri="{C3380CC4-5D6E-409C-BE32-E72D297353CC}">
                <c16:uniqueId val="{00000013-BD25-4BEA-9A60-146F5EA9B9EE}"/>
              </c:ext>
            </c:extLst>
          </c:dPt>
          <c:dPt>
            <c:idx val="2"/>
            <c:bubble3D val="0"/>
            <c:extLst>
              <c:ext xmlns:c16="http://schemas.microsoft.com/office/drawing/2014/chart" uri="{C3380CC4-5D6E-409C-BE32-E72D297353CC}">
                <c16:uniqueId val="{00000014-BD25-4BEA-9A60-146F5EA9B9EE}"/>
              </c:ext>
            </c:extLst>
          </c:dPt>
          <c:dPt>
            <c:idx val="3"/>
            <c:bubble3D val="0"/>
            <c:spPr>
              <a:solidFill>
                <a:srgbClr val="CCFFFF"/>
              </a:solidFill>
              <a:ln w="12685">
                <a:solidFill>
                  <a:srgbClr val="000000"/>
                </a:solidFill>
                <a:prstDash val="solid"/>
              </a:ln>
            </c:spPr>
            <c:extLst>
              <c:ext xmlns:c16="http://schemas.microsoft.com/office/drawing/2014/chart" uri="{C3380CC4-5D6E-409C-BE32-E72D297353CC}">
                <c16:uniqueId val="{00000015-BD25-4BEA-9A60-146F5EA9B9EE}"/>
              </c:ext>
            </c:extLst>
          </c:dPt>
          <c:dPt>
            <c:idx val="4"/>
            <c:bubble3D val="0"/>
            <c:spPr>
              <a:solidFill>
                <a:srgbClr val="660066"/>
              </a:solidFill>
              <a:ln w="12685">
                <a:solidFill>
                  <a:srgbClr val="000000"/>
                </a:solidFill>
                <a:prstDash val="solid"/>
              </a:ln>
            </c:spPr>
            <c:extLst>
              <c:ext xmlns:c16="http://schemas.microsoft.com/office/drawing/2014/chart" uri="{C3380CC4-5D6E-409C-BE32-E72D297353CC}">
                <c16:uniqueId val="{00000016-BD25-4BEA-9A60-146F5EA9B9EE}"/>
              </c:ext>
            </c:extLst>
          </c:dPt>
          <c:dPt>
            <c:idx val="5"/>
            <c:bubble3D val="0"/>
            <c:spPr>
              <a:solidFill>
                <a:srgbClr val="FF8080"/>
              </a:solidFill>
              <a:ln w="12685">
                <a:solidFill>
                  <a:srgbClr val="000000"/>
                </a:solidFill>
                <a:prstDash val="solid"/>
              </a:ln>
            </c:spPr>
            <c:extLst>
              <c:ext xmlns:c16="http://schemas.microsoft.com/office/drawing/2014/chart" uri="{C3380CC4-5D6E-409C-BE32-E72D297353CC}">
                <c16:uniqueId val="{00000017-BD25-4BEA-9A60-146F5EA9B9EE}"/>
              </c:ext>
            </c:extLst>
          </c:dPt>
          <c:dPt>
            <c:idx val="6"/>
            <c:bubble3D val="0"/>
            <c:spPr>
              <a:solidFill>
                <a:srgbClr val="0066CC"/>
              </a:solidFill>
              <a:ln w="12685">
                <a:solidFill>
                  <a:srgbClr val="000000"/>
                </a:solidFill>
                <a:prstDash val="solid"/>
              </a:ln>
            </c:spPr>
            <c:extLst>
              <c:ext xmlns:c16="http://schemas.microsoft.com/office/drawing/2014/chart" uri="{C3380CC4-5D6E-409C-BE32-E72D297353CC}">
                <c16:uniqueId val="{00000018-BD25-4BEA-9A60-146F5EA9B9EE}"/>
              </c:ext>
            </c:extLst>
          </c:dPt>
          <c:dPt>
            <c:idx val="7"/>
            <c:bubble3D val="0"/>
            <c:spPr>
              <a:solidFill>
                <a:srgbClr val="CCCCFF"/>
              </a:solidFill>
              <a:ln w="12685">
                <a:solidFill>
                  <a:srgbClr val="000000"/>
                </a:solidFill>
                <a:prstDash val="solid"/>
              </a:ln>
            </c:spPr>
            <c:extLst>
              <c:ext xmlns:c16="http://schemas.microsoft.com/office/drawing/2014/chart" uri="{C3380CC4-5D6E-409C-BE32-E72D297353CC}">
                <c16:uniqueId val="{00000019-BD25-4BEA-9A60-146F5EA9B9EE}"/>
              </c:ext>
            </c:extLst>
          </c:dPt>
          <c:dLbls>
            <c:numFmt formatCode="0%" sourceLinked="0"/>
            <c:spPr>
              <a:noFill/>
              <a:ln w="25370">
                <a:noFill/>
              </a:ln>
            </c:spPr>
            <c:txPr>
              <a:bodyPr wrap="square" lIns="38100" tIns="19050" rIns="38100" bIns="19050" anchor="ctr">
                <a:spAutoFit/>
              </a:bodyPr>
              <a:lstStyle/>
              <a:p>
                <a:pPr>
                  <a:defRPr sz="1723" b="1"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Sheet1!$B$1:$I$1</c:f>
              <c:strCache>
                <c:ptCount val="8"/>
                <c:pt idx="0">
                  <c:v>Доходы от использования имущества, находящегося в муниципальной собствености</c:v>
                </c:pt>
                <c:pt idx="1">
                  <c:v>Доходы от акцизов</c:v>
                </c:pt>
                <c:pt idx="2">
                  <c:v>Доходы от оказания платных услуг</c:v>
                </c:pt>
                <c:pt idx="3">
                  <c:v>Налоги на совокупный доход</c:v>
                </c:pt>
                <c:pt idx="4">
                  <c:v>Налог на доходы физических лиц</c:v>
                </c:pt>
                <c:pt idx="5">
                  <c:v>Налог на имущество</c:v>
                </c:pt>
                <c:pt idx="6">
                  <c:v>Штрафы</c:v>
                </c:pt>
                <c:pt idx="7">
                  <c:v>Прочие доходы</c:v>
                </c:pt>
              </c:strCache>
            </c:strRef>
          </c:cat>
          <c:val>
            <c:numRef>
              <c:f>Sheet1!$B$4:$I$4</c:f>
              <c:numCache>
                <c:formatCode>General</c:formatCode>
                <c:ptCount val="8"/>
              </c:numCache>
            </c:numRef>
          </c:val>
          <c:extLst>
            <c:ext xmlns:c16="http://schemas.microsoft.com/office/drawing/2014/chart" uri="{C3380CC4-5D6E-409C-BE32-E72D297353CC}">
              <c16:uniqueId val="{0000001A-BD25-4BEA-9A60-146F5EA9B9EE}"/>
            </c:ext>
          </c:extLst>
        </c:ser>
        <c:dLbls>
          <c:showLegendKey val="0"/>
          <c:showVal val="0"/>
          <c:showCatName val="1"/>
          <c:showSerName val="0"/>
          <c:showPercent val="1"/>
          <c:showBubbleSize val="0"/>
          <c:showLeaderLines val="0"/>
        </c:dLbls>
      </c:pie3DChart>
      <c:spPr>
        <a:noFill/>
        <a:ln w="25370">
          <a:noFill/>
        </a:ln>
      </c:spPr>
    </c:plotArea>
    <c:plotVisOnly val="1"/>
    <c:dispBlanksAs val="zero"/>
    <c:showDLblsOverMax val="0"/>
  </c:chart>
  <c:spPr>
    <a:noFill/>
    <a:ln>
      <a:noFill/>
    </a:ln>
  </c:spPr>
  <c:txPr>
    <a:bodyPr/>
    <a:lstStyle/>
    <a:p>
      <a:pPr>
        <a:defRPr sz="172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1" b="1" i="0" u="none" strike="noStrike" baseline="0">
                <a:solidFill>
                  <a:srgbClr val="000000"/>
                </a:solidFill>
                <a:latin typeface="Calibri"/>
                <a:ea typeface="Calibri"/>
                <a:cs typeface="Calibri"/>
              </a:defRPr>
            </a:pPr>
            <a:r>
              <a:rPr lang="ru-RU"/>
              <a:t>Анализ безвозмездных поступлений за 1 полугодие 2020-2022 годы, тыс.руб.
</a:t>
            </a:r>
          </a:p>
        </c:rich>
      </c:tx>
      <c:layout>
        <c:manualLayout>
          <c:xMode val="edge"/>
          <c:yMode val="edge"/>
          <c:x val="0.11524822695035461"/>
          <c:y val="2.7190332326283987E-2"/>
        </c:manualLayout>
      </c:layout>
      <c:overlay val="0"/>
      <c:spPr>
        <a:noFill/>
        <a:ln w="25325">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15602836879433"/>
          <c:y val="0.19033232628398791"/>
          <c:w val="0.89184397163120566"/>
          <c:h val="0.60725075528700911"/>
        </c:manualLayout>
      </c:layout>
      <c:bar3DChart>
        <c:barDir val="col"/>
        <c:grouping val="clustered"/>
        <c:varyColors val="0"/>
        <c:ser>
          <c:idx val="1"/>
          <c:order val="0"/>
          <c:tx>
            <c:strRef>
              <c:f>Sheet1!$A$3</c:f>
              <c:strCache>
                <c:ptCount val="1"/>
                <c:pt idx="0">
                  <c:v>2 кв.2022</c:v>
                </c:pt>
              </c:strCache>
            </c:strRef>
          </c:tx>
          <c:spPr>
            <a:solidFill>
              <a:srgbClr val="993366"/>
            </a:solidFill>
            <a:ln w="12662">
              <a:solidFill>
                <a:srgbClr val="000000"/>
              </a:solidFill>
              <a:prstDash val="solid"/>
            </a:ln>
          </c:spPr>
          <c:invertIfNegative val="0"/>
          <c:dLbls>
            <c:dLbl>
              <c:idx val="0"/>
              <c:layout>
                <c:manualLayout>
                  <c:xMode val="edge"/>
                  <c:yMode val="edge"/>
                  <c:x val="0.16134751773049646"/>
                  <c:y val="0.26586102719033233"/>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2B-4BE9-BC2E-785D111661DC}"/>
                </c:ext>
              </c:extLst>
            </c:dLbl>
            <c:dLbl>
              <c:idx val="1"/>
              <c:layout>
                <c:manualLayout>
                  <c:xMode val="edge"/>
                  <c:yMode val="edge"/>
                  <c:x val="0.32978723404255317"/>
                  <c:y val="0.53474320241691842"/>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2B-4BE9-BC2E-785D111661DC}"/>
                </c:ext>
              </c:extLst>
            </c:dLbl>
            <c:dLbl>
              <c:idx val="2"/>
              <c:layout>
                <c:manualLayout>
                  <c:xMode val="edge"/>
                  <c:yMode val="edge"/>
                  <c:x val="0.54255319148936165"/>
                  <c:y val="0.30815709969788518"/>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B-4BE9-BC2E-785D111661DC}"/>
                </c:ext>
              </c:extLst>
            </c:dLbl>
            <c:dLbl>
              <c:idx val="3"/>
              <c:layout>
                <c:manualLayout>
                  <c:xMode val="edge"/>
                  <c:yMode val="edge"/>
                  <c:x val="0"/>
                  <c:y val="0"/>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2B-4BE9-BC2E-785D111661DC}"/>
                </c:ext>
              </c:extLst>
            </c:dLbl>
            <c:spPr>
              <a:noFill/>
              <a:ln w="25325">
                <a:noFill/>
              </a:ln>
            </c:spPr>
            <c:txPr>
              <a:bodyPr wrap="square" lIns="38100" tIns="19050" rIns="38100" bIns="19050" anchor="ctr">
                <a:spAutoFit/>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Дотации</c:v>
                </c:pt>
                <c:pt idx="1">
                  <c:v>Субсидии</c:v>
                </c:pt>
                <c:pt idx="2">
                  <c:v>Субвенция</c:v>
                </c:pt>
              </c:strCache>
            </c:strRef>
          </c:cat>
          <c:val>
            <c:numRef>
              <c:f>Sheet1!$B$3:$E$3</c:f>
              <c:numCache>
                <c:formatCode>\О\с\н\о\в\н\о\й</c:formatCode>
                <c:ptCount val="4"/>
                <c:pt idx="0">
                  <c:v>38430.6</c:v>
                </c:pt>
                <c:pt idx="1">
                  <c:v>42175.6</c:v>
                </c:pt>
                <c:pt idx="2">
                  <c:v>55892</c:v>
                </c:pt>
              </c:numCache>
            </c:numRef>
          </c:val>
          <c:extLst>
            <c:ext xmlns:c16="http://schemas.microsoft.com/office/drawing/2014/chart" uri="{C3380CC4-5D6E-409C-BE32-E72D297353CC}">
              <c16:uniqueId val="{00000004-A32B-4BE9-BC2E-785D111661DC}"/>
            </c:ext>
          </c:extLst>
        </c:ser>
        <c:ser>
          <c:idx val="2"/>
          <c:order val="1"/>
          <c:tx>
            <c:strRef>
              <c:f>Sheet1!$A$4</c:f>
              <c:strCache>
                <c:ptCount val="1"/>
                <c:pt idx="0">
                  <c:v>2 кв.2020</c:v>
                </c:pt>
              </c:strCache>
            </c:strRef>
          </c:tx>
          <c:spPr>
            <a:solidFill>
              <a:srgbClr val="FFFFCC"/>
            </a:solidFill>
            <a:ln w="12662">
              <a:solidFill>
                <a:srgbClr val="000000"/>
              </a:solidFill>
              <a:prstDash val="solid"/>
            </a:ln>
          </c:spPr>
          <c:invertIfNegative val="0"/>
          <c:dLbls>
            <c:dLbl>
              <c:idx val="0"/>
              <c:layout>
                <c:manualLayout>
                  <c:xMode val="edge"/>
                  <c:yMode val="edge"/>
                  <c:x val="0.19148936170212766"/>
                  <c:y val="0.39274924471299094"/>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2B-4BE9-BC2E-785D111661DC}"/>
                </c:ext>
              </c:extLst>
            </c:dLbl>
            <c:dLbl>
              <c:idx val="1"/>
              <c:layout>
                <c:manualLayout>
                  <c:xMode val="edge"/>
                  <c:yMode val="edge"/>
                  <c:x val="0.39361702127659576"/>
                  <c:y val="0.29909365558912387"/>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2B-4BE9-BC2E-785D111661DC}"/>
                </c:ext>
              </c:extLst>
            </c:dLbl>
            <c:dLbl>
              <c:idx val="2"/>
              <c:layout>
                <c:manualLayout>
                  <c:xMode val="edge"/>
                  <c:yMode val="edge"/>
                  <c:x val="0.56737588652482274"/>
                  <c:y val="0.32628398791540786"/>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2B-4BE9-BC2E-785D111661DC}"/>
                </c:ext>
              </c:extLst>
            </c:dLbl>
            <c:dLbl>
              <c:idx val="3"/>
              <c:layout>
                <c:manualLayout>
                  <c:xMode val="edge"/>
                  <c:yMode val="edge"/>
                  <c:x val="0.99290780141843971"/>
                  <c:y val="0"/>
                </c:manualLayout>
              </c:layout>
              <c:spPr>
                <a:noFill/>
                <a:ln w="25325">
                  <a:noFill/>
                </a:ln>
              </c:spPr>
              <c:txPr>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2B-4BE9-BC2E-785D111661DC}"/>
                </c:ext>
              </c:extLst>
            </c:dLbl>
            <c:spPr>
              <a:noFill/>
              <a:ln w="25325">
                <a:noFill/>
              </a:ln>
            </c:spPr>
            <c:txPr>
              <a:bodyPr wrap="square" lIns="38100" tIns="19050" rIns="38100" bIns="19050" anchor="ctr">
                <a:spAutoFit/>
              </a:bodyPr>
              <a:lstStyle/>
              <a:p>
                <a:pPr>
                  <a:defRPr sz="11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Дотации</c:v>
                </c:pt>
                <c:pt idx="1">
                  <c:v>Субсидии</c:v>
                </c:pt>
                <c:pt idx="2">
                  <c:v>Субвенция</c:v>
                </c:pt>
              </c:strCache>
            </c:strRef>
          </c:cat>
          <c:val>
            <c:numRef>
              <c:f>Sheet1!$B$4:$E$4</c:f>
              <c:numCache>
                <c:formatCode>\О\с\н\о\в\н\о\й</c:formatCode>
                <c:ptCount val="4"/>
                <c:pt idx="0">
                  <c:v>31323.200000000001</c:v>
                </c:pt>
                <c:pt idx="1">
                  <c:v>50498.2</c:v>
                </c:pt>
                <c:pt idx="2">
                  <c:v>37923.699999999997</c:v>
                </c:pt>
              </c:numCache>
            </c:numRef>
          </c:val>
          <c:extLst>
            <c:ext xmlns:c16="http://schemas.microsoft.com/office/drawing/2014/chart" uri="{C3380CC4-5D6E-409C-BE32-E72D297353CC}">
              <c16:uniqueId val="{00000009-A32B-4BE9-BC2E-785D111661DC}"/>
            </c:ext>
          </c:extLst>
        </c:ser>
        <c:ser>
          <c:idx val="3"/>
          <c:order val="2"/>
          <c:tx>
            <c:strRef>
              <c:f>Sheet1!$A$5</c:f>
              <c:strCache>
                <c:ptCount val="1"/>
                <c:pt idx="0">
                  <c:v>2 кв. 2021</c:v>
                </c:pt>
              </c:strCache>
            </c:strRef>
          </c:tx>
          <c:spPr>
            <a:solidFill>
              <a:srgbClr val="CCFFFF"/>
            </a:solidFill>
            <a:ln w="12662">
              <a:solidFill>
                <a:srgbClr val="000000"/>
              </a:solidFill>
              <a:prstDash val="solid"/>
            </a:ln>
          </c:spPr>
          <c:invertIfNegative val="0"/>
          <c:dLbls>
            <c:dLbl>
              <c:idx val="0"/>
              <c:layout>
                <c:manualLayout>
                  <c:xMode val="edge"/>
                  <c:yMode val="edge"/>
                  <c:x val="0.25354609929078015"/>
                  <c:y val="0.36253776435045315"/>
                </c:manualLayout>
              </c:layout>
              <c:spPr>
                <a:noFill/>
                <a:ln w="25325">
                  <a:noFill/>
                </a:ln>
              </c:spPr>
              <c:txPr>
                <a:bodyPr/>
                <a:lstStyle/>
                <a:p>
                  <a:pPr>
                    <a:defRPr sz="14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32B-4BE9-BC2E-785D111661DC}"/>
                </c:ext>
              </c:extLst>
            </c:dLbl>
            <c:dLbl>
              <c:idx val="1"/>
              <c:layout>
                <c:manualLayout>
                  <c:xMode val="edge"/>
                  <c:yMode val="edge"/>
                  <c:x val="0.43617021276595747"/>
                  <c:y val="0.31419939577039274"/>
                </c:manualLayout>
              </c:layout>
              <c:spPr>
                <a:noFill/>
                <a:ln w="25325">
                  <a:noFill/>
                </a:ln>
              </c:spPr>
              <c:txPr>
                <a:bodyPr/>
                <a:lstStyle/>
                <a:p>
                  <a:pPr>
                    <a:defRPr sz="14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2B-4BE9-BC2E-785D111661DC}"/>
                </c:ext>
              </c:extLst>
            </c:dLbl>
            <c:spPr>
              <a:noFill/>
              <a:ln w="25325">
                <a:noFill/>
              </a:ln>
            </c:spPr>
            <c:txPr>
              <a:bodyPr wrap="square" lIns="38100" tIns="19050" rIns="38100" bIns="19050" anchor="ctr">
                <a:spAutoFit/>
              </a:bodyPr>
              <a:lstStyle/>
              <a:p>
                <a:pPr>
                  <a:defRPr sz="14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Дотации</c:v>
                </c:pt>
                <c:pt idx="1">
                  <c:v>Субсидии</c:v>
                </c:pt>
                <c:pt idx="2">
                  <c:v>Субвенция</c:v>
                </c:pt>
              </c:strCache>
            </c:strRef>
          </c:cat>
          <c:val>
            <c:numRef>
              <c:f>Sheet1!$B$5:$E$5</c:f>
              <c:numCache>
                <c:formatCode>\О\с\н\о\в\н\о\й</c:formatCode>
                <c:ptCount val="4"/>
                <c:pt idx="0">
                  <c:v>31389.5</c:v>
                </c:pt>
                <c:pt idx="1">
                  <c:v>41880.1</c:v>
                </c:pt>
                <c:pt idx="2">
                  <c:v>49097.7</c:v>
                </c:pt>
              </c:numCache>
            </c:numRef>
          </c:val>
          <c:extLst>
            <c:ext xmlns:c16="http://schemas.microsoft.com/office/drawing/2014/chart" uri="{C3380CC4-5D6E-409C-BE32-E72D297353CC}">
              <c16:uniqueId val="{0000000C-A32B-4BE9-BC2E-785D111661DC}"/>
            </c:ext>
          </c:extLst>
        </c:ser>
        <c:dLbls>
          <c:showLegendKey val="0"/>
          <c:showVal val="1"/>
          <c:showCatName val="0"/>
          <c:showSerName val="0"/>
          <c:showPercent val="0"/>
          <c:showBubbleSize val="0"/>
        </c:dLbls>
        <c:gapWidth val="150"/>
        <c:gapDepth val="0"/>
        <c:shape val="box"/>
        <c:axId val="224640240"/>
        <c:axId val="1"/>
        <c:axId val="0"/>
      </c:bar3DChart>
      <c:catAx>
        <c:axId val="224640240"/>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196" b="0"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66">
              <a:solidFill>
                <a:srgbClr val="000000"/>
              </a:solidFill>
              <a:prstDash val="solid"/>
            </a:ln>
          </c:spPr>
        </c:majorGridlines>
        <c:numFmt formatCode="\О\с\н\о\в\н\о\й" sourceLinked="1"/>
        <c:majorTickMark val="out"/>
        <c:minorTickMark val="none"/>
        <c:tickLblPos val="nextTo"/>
        <c:spPr>
          <a:ln w="3166">
            <a:solidFill>
              <a:srgbClr val="000000"/>
            </a:solidFill>
            <a:prstDash val="solid"/>
          </a:ln>
        </c:spPr>
        <c:txPr>
          <a:bodyPr rot="0" vert="horz"/>
          <a:lstStyle/>
          <a:p>
            <a:pPr>
              <a:defRPr sz="1346" b="0" i="0" u="none" strike="noStrike" baseline="0">
                <a:solidFill>
                  <a:srgbClr val="000000"/>
                </a:solidFill>
                <a:latin typeface="Calibri"/>
                <a:ea typeface="Calibri"/>
                <a:cs typeface="Calibri"/>
              </a:defRPr>
            </a:pPr>
            <a:endParaRPr lang="ru-RU"/>
          </a:p>
        </c:txPr>
        <c:crossAx val="224640240"/>
        <c:crosses val="autoZero"/>
        <c:crossBetween val="between"/>
      </c:valAx>
      <c:spPr>
        <a:noFill/>
        <a:ln w="25325">
          <a:noFill/>
        </a:ln>
      </c:spPr>
    </c:plotArea>
    <c:legend>
      <c:legendPos val="b"/>
      <c:layout>
        <c:manualLayout>
          <c:xMode val="edge"/>
          <c:yMode val="edge"/>
          <c:x val="0.21808510638297873"/>
          <c:y val="0.89728096676737157"/>
          <c:w val="0.56382978723404253"/>
          <c:h val="9.3655589123867067E-2"/>
        </c:manualLayout>
      </c:layout>
      <c:overlay val="0"/>
      <c:spPr>
        <a:solidFill>
          <a:srgbClr val="FFFFFF"/>
        </a:solidFill>
        <a:ln w="3166">
          <a:solidFill>
            <a:srgbClr val="000000"/>
          </a:solidFill>
          <a:prstDash val="solid"/>
        </a:ln>
      </c:spPr>
      <c:txPr>
        <a:bodyPr/>
        <a:lstStyle/>
        <a:p>
          <a:pPr>
            <a:defRPr sz="132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46"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0.49625</cdr:x>
      <cdr:y>0.514</cdr:y>
    </cdr:from>
    <cdr:to>
      <cdr:x>0.507</cdr:x>
      <cdr:y>0.58175</cdr:y>
    </cdr:to>
    <cdr:sp macro="" textlink="">
      <cdr:nvSpPr>
        <cdr:cNvPr id="1025" name="Text Box 1">
          <a:extLst xmlns:a="http://schemas.openxmlformats.org/drawingml/2006/main">
            <a:ext uri="{FF2B5EF4-FFF2-40B4-BE49-F238E27FC236}">
              <a16:creationId xmlns:a16="http://schemas.microsoft.com/office/drawing/2014/main" id="{C1B384EF-B7EB-4DEC-9992-2150C32F8DF1}"/>
            </a:ext>
          </a:extLst>
        </cdr:cNvPr>
        <cdr:cNvSpPr txBox="1">
          <a:spLocks xmlns:a="http://schemas.openxmlformats.org/drawingml/2006/main" noChangeArrowheads="1"/>
        </cdr:cNvSpPr>
      </cdr:nvSpPr>
      <cdr:spPr bwMode="auto">
        <a:xfrm xmlns:a="http://schemas.openxmlformats.org/drawingml/2006/main">
          <a:off x="2628090" y="1370838"/>
          <a:ext cx="56931" cy="18068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Calibri"/>
              <a:cs typeface="Calibri"/>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0.50025</cdr:x>
      <cdr:y>0.4985</cdr:y>
    </cdr:from>
    <cdr:to>
      <cdr:x>0.50725</cdr:x>
      <cdr:y>0.556</cdr:y>
    </cdr:to>
    <cdr:sp macro="" textlink="">
      <cdr:nvSpPr>
        <cdr:cNvPr id="1025" name="Text Box 1">
          <a:extLst xmlns:a="http://schemas.openxmlformats.org/drawingml/2006/main">
            <a:ext uri="{FF2B5EF4-FFF2-40B4-BE49-F238E27FC236}">
              <a16:creationId xmlns:a16="http://schemas.microsoft.com/office/drawing/2014/main" id="{F35245C1-F949-4E69-9229-7DA5555DE34D}"/>
            </a:ext>
          </a:extLst>
        </cdr:cNvPr>
        <cdr:cNvSpPr txBox="1">
          <a:spLocks xmlns:a="http://schemas.openxmlformats.org/drawingml/2006/main" noChangeArrowheads="1"/>
        </cdr:cNvSpPr>
      </cdr:nvSpPr>
      <cdr:spPr bwMode="auto">
        <a:xfrm xmlns:a="http://schemas.openxmlformats.org/drawingml/2006/main">
          <a:off x="2687393" y="1571658"/>
          <a:ext cx="37605" cy="1812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0.50025</cdr:x>
      <cdr:y>0.4985</cdr:y>
    </cdr:from>
    <cdr:to>
      <cdr:x>0.511</cdr:x>
      <cdr:y>0.556</cdr:y>
    </cdr:to>
    <cdr:sp macro="" textlink="">
      <cdr:nvSpPr>
        <cdr:cNvPr id="1026" name="Text Box 2">
          <a:extLst xmlns:a="http://schemas.openxmlformats.org/drawingml/2006/main">
            <a:ext uri="{FF2B5EF4-FFF2-40B4-BE49-F238E27FC236}">
              <a16:creationId xmlns:a16="http://schemas.microsoft.com/office/drawing/2014/main" id="{A5D732C9-A689-4FD0-B54E-FB493782D53C}"/>
            </a:ext>
          </a:extLst>
        </cdr:cNvPr>
        <cdr:cNvSpPr txBox="1">
          <a:spLocks xmlns:a="http://schemas.openxmlformats.org/drawingml/2006/main" noChangeArrowheads="1"/>
        </cdr:cNvSpPr>
      </cdr:nvSpPr>
      <cdr:spPr bwMode="auto">
        <a:xfrm xmlns:a="http://schemas.openxmlformats.org/drawingml/2006/main">
          <a:off x="2687393" y="1571658"/>
          <a:ext cx="57750" cy="1812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8B53-948B-4095-99B4-50B4FC31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КОНТРОЛЬНО – СЧЕТНАЯ КОМИССИЯ КИЛЬМЕЗСКОГО РАЙОНА</vt:lpstr>
    </vt:vector>
  </TitlesOfParts>
  <Company>КСП</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 – СЧЕТНАЯ КОМИССИЯ КИЛЬМЕЗСКОГО РАЙОНА</dc:title>
  <dc:subject/>
  <dc:creator>Шевченко</dc:creator>
  <cp:keywords/>
  <dc:description/>
  <cp:lastModifiedBy>Виктор Шутов</cp:lastModifiedBy>
  <cp:revision>2</cp:revision>
  <cp:lastPrinted>2022-09-06T11:38:00Z</cp:lastPrinted>
  <dcterms:created xsi:type="dcterms:W3CDTF">2022-09-27T10:14:00Z</dcterms:created>
  <dcterms:modified xsi:type="dcterms:W3CDTF">2022-09-27T10:14:00Z</dcterms:modified>
</cp:coreProperties>
</file>