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8F" w:rsidRPr="0078016F" w:rsidRDefault="0039668F" w:rsidP="0078016F">
      <w:pPr>
        <w:spacing w:line="240" w:lineRule="auto"/>
        <w:jc w:val="center"/>
        <w:rPr>
          <w:rFonts w:ascii="Times New Roman" w:hAnsi="Times New Roman"/>
          <w:b/>
          <w:sz w:val="32"/>
          <w:szCs w:val="32"/>
        </w:rPr>
      </w:pPr>
      <w:r w:rsidRPr="0078016F">
        <w:rPr>
          <w:rFonts w:ascii="Times New Roman" w:hAnsi="Times New Roman"/>
          <w:b/>
          <w:sz w:val="32"/>
          <w:szCs w:val="32"/>
        </w:rPr>
        <w:t>РАЙОННАЯ ДУМА</w:t>
      </w:r>
    </w:p>
    <w:p w:rsidR="0039668F" w:rsidRPr="0078016F" w:rsidRDefault="0039668F" w:rsidP="0078016F">
      <w:pPr>
        <w:spacing w:line="240" w:lineRule="auto"/>
        <w:jc w:val="center"/>
        <w:rPr>
          <w:rFonts w:ascii="Times New Roman" w:hAnsi="Times New Roman"/>
          <w:b/>
          <w:sz w:val="32"/>
          <w:szCs w:val="32"/>
        </w:rPr>
      </w:pPr>
      <w:r w:rsidRPr="0078016F">
        <w:rPr>
          <w:rFonts w:ascii="Times New Roman" w:hAnsi="Times New Roman"/>
          <w:b/>
          <w:sz w:val="32"/>
          <w:szCs w:val="32"/>
        </w:rPr>
        <w:t>КИЛЬМЕЗСКОГО МУНИЦИПАЛЬНОГО РАЙОНА</w:t>
      </w:r>
    </w:p>
    <w:p w:rsidR="0039668F" w:rsidRPr="0078016F" w:rsidRDefault="0039668F" w:rsidP="0078016F">
      <w:pPr>
        <w:spacing w:line="240" w:lineRule="auto"/>
        <w:jc w:val="center"/>
        <w:rPr>
          <w:rFonts w:ascii="Times New Roman" w:hAnsi="Times New Roman"/>
          <w:b/>
          <w:sz w:val="32"/>
          <w:szCs w:val="32"/>
        </w:rPr>
      </w:pPr>
      <w:r w:rsidRPr="0078016F">
        <w:rPr>
          <w:rFonts w:ascii="Times New Roman" w:hAnsi="Times New Roman"/>
          <w:b/>
          <w:sz w:val="32"/>
          <w:szCs w:val="32"/>
        </w:rPr>
        <w:t>КИРОВСКОЙ ОБЛАСТИ</w:t>
      </w:r>
    </w:p>
    <w:p w:rsidR="0039668F" w:rsidRPr="0078016F" w:rsidRDefault="0039668F" w:rsidP="0078016F">
      <w:pPr>
        <w:spacing w:line="240" w:lineRule="auto"/>
        <w:jc w:val="center"/>
        <w:rPr>
          <w:rFonts w:ascii="Times New Roman" w:hAnsi="Times New Roman"/>
          <w:b/>
          <w:sz w:val="32"/>
          <w:szCs w:val="32"/>
        </w:rPr>
      </w:pPr>
      <w:r w:rsidRPr="0078016F">
        <w:rPr>
          <w:rFonts w:ascii="Times New Roman" w:hAnsi="Times New Roman"/>
          <w:b/>
          <w:sz w:val="32"/>
          <w:szCs w:val="32"/>
        </w:rPr>
        <w:t xml:space="preserve">5 СОЗЫВА </w:t>
      </w:r>
    </w:p>
    <w:p w:rsidR="0039668F" w:rsidRPr="00864024" w:rsidRDefault="0039668F" w:rsidP="00864024">
      <w:pPr>
        <w:jc w:val="center"/>
        <w:rPr>
          <w:rFonts w:ascii="Times New Roman" w:hAnsi="Times New Roman"/>
          <w:sz w:val="28"/>
          <w:szCs w:val="28"/>
        </w:rPr>
      </w:pPr>
    </w:p>
    <w:p w:rsidR="0039668F" w:rsidRPr="00864024" w:rsidRDefault="0039668F" w:rsidP="00864024">
      <w:pPr>
        <w:jc w:val="center"/>
        <w:rPr>
          <w:rFonts w:ascii="Times New Roman" w:hAnsi="Times New Roman"/>
          <w:b/>
          <w:sz w:val="28"/>
          <w:szCs w:val="28"/>
        </w:rPr>
      </w:pPr>
      <w:r w:rsidRPr="00864024">
        <w:rPr>
          <w:rFonts w:ascii="Times New Roman" w:hAnsi="Times New Roman"/>
          <w:b/>
          <w:sz w:val="28"/>
          <w:szCs w:val="28"/>
        </w:rPr>
        <w:t>РЕШЕНИЕ</w:t>
      </w:r>
    </w:p>
    <w:p w:rsidR="0039668F" w:rsidRPr="00864024" w:rsidRDefault="0039668F" w:rsidP="00864024">
      <w:pPr>
        <w:rPr>
          <w:rFonts w:ascii="Times New Roman" w:hAnsi="Times New Roman"/>
          <w:sz w:val="28"/>
          <w:szCs w:val="28"/>
        </w:rPr>
      </w:pPr>
      <w:r>
        <w:rPr>
          <w:rFonts w:ascii="Times New Roman" w:hAnsi="Times New Roman"/>
          <w:sz w:val="28"/>
          <w:szCs w:val="28"/>
        </w:rPr>
        <w:t xml:space="preserve">           28.04.2020</w:t>
      </w:r>
      <w:r w:rsidRPr="00864024">
        <w:rPr>
          <w:rFonts w:ascii="Times New Roman" w:hAnsi="Times New Roman"/>
          <w:sz w:val="28"/>
          <w:szCs w:val="28"/>
        </w:rPr>
        <w:tab/>
      </w:r>
      <w:r w:rsidRPr="00864024">
        <w:rPr>
          <w:rFonts w:ascii="Times New Roman" w:hAnsi="Times New Roman"/>
          <w:sz w:val="28"/>
          <w:szCs w:val="28"/>
        </w:rPr>
        <w:tab/>
      </w:r>
      <w:r w:rsidRPr="00864024">
        <w:rPr>
          <w:rFonts w:ascii="Times New Roman" w:hAnsi="Times New Roman"/>
          <w:sz w:val="28"/>
          <w:szCs w:val="28"/>
        </w:rPr>
        <w:tab/>
      </w:r>
      <w:r w:rsidRPr="00864024">
        <w:rPr>
          <w:rFonts w:ascii="Times New Roman" w:hAnsi="Times New Roman"/>
          <w:sz w:val="28"/>
          <w:szCs w:val="28"/>
        </w:rPr>
        <w:tab/>
      </w:r>
      <w:r w:rsidRPr="00864024">
        <w:rPr>
          <w:rFonts w:ascii="Times New Roman" w:hAnsi="Times New Roman"/>
          <w:sz w:val="28"/>
          <w:szCs w:val="28"/>
        </w:rPr>
        <w:tab/>
      </w:r>
      <w:r w:rsidRPr="00864024">
        <w:rPr>
          <w:rFonts w:ascii="Times New Roman" w:hAnsi="Times New Roman"/>
          <w:sz w:val="28"/>
          <w:szCs w:val="28"/>
        </w:rPr>
        <w:tab/>
      </w:r>
      <w:r w:rsidRPr="00864024">
        <w:rPr>
          <w:rFonts w:ascii="Times New Roman" w:hAnsi="Times New Roman"/>
          <w:sz w:val="28"/>
          <w:szCs w:val="28"/>
        </w:rPr>
        <w:tab/>
      </w:r>
      <w:r w:rsidRPr="00864024">
        <w:rPr>
          <w:rFonts w:ascii="Times New Roman" w:hAnsi="Times New Roman"/>
          <w:sz w:val="28"/>
          <w:szCs w:val="28"/>
        </w:rPr>
        <w:tab/>
      </w:r>
      <w:r w:rsidRPr="00864024">
        <w:rPr>
          <w:rFonts w:ascii="Times New Roman" w:hAnsi="Times New Roman"/>
          <w:sz w:val="28"/>
          <w:szCs w:val="28"/>
        </w:rPr>
        <w:tab/>
      </w:r>
      <w:r>
        <w:rPr>
          <w:rFonts w:ascii="Times New Roman" w:hAnsi="Times New Roman"/>
          <w:sz w:val="28"/>
          <w:szCs w:val="28"/>
        </w:rPr>
        <w:t xml:space="preserve">      </w:t>
      </w:r>
      <w:r w:rsidRPr="00864024">
        <w:rPr>
          <w:rFonts w:ascii="Times New Roman" w:hAnsi="Times New Roman"/>
          <w:sz w:val="28"/>
          <w:szCs w:val="28"/>
        </w:rPr>
        <w:t>№</w:t>
      </w:r>
      <w:r>
        <w:rPr>
          <w:rFonts w:ascii="Times New Roman" w:hAnsi="Times New Roman"/>
          <w:sz w:val="28"/>
          <w:szCs w:val="28"/>
        </w:rPr>
        <w:t xml:space="preserve"> 2/3</w:t>
      </w:r>
      <w:r w:rsidRPr="00864024">
        <w:rPr>
          <w:rFonts w:ascii="Times New Roman" w:hAnsi="Times New Roman"/>
          <w:sz w:val="28"/>
          <w:szCs w:val="28"/>
        </w:rPr>
        <w:t xml:space="preserve"> </w:t>
      </w:r>
    </w:p>
    <w:p w:rsidR="0039668F" w:rsidRPr="00864024" w:rsidRDefault="0039668F" w:rsidP="00864024">
      <w:pPr>
        <w:jc w:val="center"/>
        <w:rPr>
          <w:rFonts w:ascii="Times New Roman" w:hAnsi="Times New Roman"/>
          <w:sz w:val="28"/>
          <w:szCs w:val="28"/>
        </w:rPr>
      </w:pPr>
      <w:r w:rsidRPr="00864024">
        <w:rPr>
          <w:rFonts w:ascii="Times New Roman" w:hAnsi="Times New Roman"/>
          <w:sz w:val="28"/>
          <w:szCs w:val="28"/>
        </w:rPr>
        <w:t>пгт  Кильмезь</w:t>
      </w:r>
    </w:p>
    <w:p w:rsidR="0039668F" w:rsidRPr="00864024" w:rsidRDefault="0039668F" w:rsidP="00864024">
      <w:pPr>
        <w:spacing w:after="0"/>
        <w:jc w:val="center"/>
        <w:rPr>
          <w:rFonts w:ascii="Times New Roman" w:hAnsi="Times New Roman"/>
          <w:b/>
          <w:sz w:val="28"/>
          <w:szCs w:val="28"/>
        </w:rPr>
      </w:pPr>
      <w:r w:rsidRPr="00864024">
        <w:rPr>
          <w:rFonts w:ascii="Times New Roman" w:hAnsi="Times New Roman"/>
          <w:b/>
          <w:sz w:val="28"/>
          <w:szCs w:val="28"/>
        </w:rPr>
        <w:t xml:space="preserve">Об  отчете главы муниципального образования Кильмезский муниципальный  район Кировской области </w:t>
      </w:r>
    </w:p>
    <w:p w:rsidR="0039668F" w:rsidRDefault="0039668F" w:rsidP="00864024">
      <w:pPr>
        <w:spacing w:after="0"/>
        <w:jc w:val="center"/>
        <w:rPr>
          <w:rFonts w:ascii="Times New Roman" w:hAnsi="Times New Roman"/>
          <w:b/>
          <w:sz w:val="28"/>
          <w:szCs w:val="28"/>
        </w:rPr>
      </w:pPr>
      <w:r w:rsidRPr="00864024">
        <w:rPr>
          <w:rFonts w:ascii="Times New Roman" w:hAnsi="Times New Roman"/>
          <w:b/>
          <w:sz w:val="28"/>
          <w:szCs w:val="28"/>
        </w:rPr>
        <w:t>о  результатах его деятельности и деятельности администрации Кильмезского  района</w:t>
      </w:r>
    </w:p>
    <w:p w:rsidR="0039668F" w:rsidRPr="00864024" w:rsidRDefault="0039668F" w:rsidP="00864024">
      <w:pPr>
        <w:spacing w:after="0"/>
        <w:jc w:val="center"/>
        <w:rPr>
          <w:rFonts w:ascii="Times New Roman" w:hAnsi="Times New Roman"/>
          <w:b/>
          <w:sz w:val="28"/>
          <w:szCs w:val="28"/>
        </w:rPr>
      </w:pPr>
    </w:p>
    <w:p w:rsidR="0039668F" w:rsidRPr="00864024" w:rsidRDefault="0039668F" w:rsidP="00574F16">
      <w:pPr>
        <w:spacing w:after="0"/>
        <w:jc w:val="both"/>
        <w:rPr>
          <w:rFonts w:ascii="Times New Roman" w:hAnsi="Times New Roman"/>
          <w:sz w:val="28"/>
          <w:szCs w:val="28"/>
        </w:rPr>
      </w:pPr>
      <w:r w:rsidRPr="00864024">
        <w:rPr>
          <w:rFonts w:ascii="Times New Roman" w:hAnsi="Times New Roman"/>
          <w:sz w:val="28"/>
          <w:szCs w:val="28"/>
        </w:rPr>
        <w:t xml:space="preserve">             В соответствии с  частью 11.1 статьи 35 и частью  5.1 статьи 36 Федерального закона от 06.10.2003  № 131-ФЗ   «Об общих принципах организации местного самоуправления в Российской Федерации», частью 6 статьи 29 Устава муниципального образования Кильмезского муниципального района Кировской области, Положением о порядке представления и рассмотрения ежегодного отчета главы муниципального образования</w:t>
      </w:r>
      <w:r>
        <w:rPr>
          <w:rFonts w:ascii="Times New Roman" w:hAnsi="Times New Roman"/>
          <w:sz w:val="28"/>
          <w:szCs w:val="28"/>
        </w:rPr>
        <w:t xml:space="preserve"> </w:t>
      </w:r>
      <w:r w:rsidRPr="00864024">
        <w:rPr>
          <w:rFonts w:ascii="Times New Roman" w:hAnsi="Times New Roman"/>
          <w:sz w:val="28"/>
          <w:szCs w:val="28"/>
        </w:rPr>
        <w:t>Кильмезский  муниципальный район Кировской  области о результатах своей деятельности и деятельности администрации Кильмезского района, утвержденным решением Кильмезской районной Думы от 09.04.2019 № 2/1,  заслушав главу Кильмезского района</w:t>
      </w:r>
      <w:r>
        <w:rPr>
          <w:rFonts w:ascii="Times New Roman" w:hAnsi="Times New Roman"/>
          <w:sz w:val="28"/>
          <w:szCs w:val="28"/>
        </w:rPr>
        <w:t xml:space="preserve"> А</w:t>
      </w:r>
      <w:r w:rsidRPr="00864024">
        <w:rPr>
          <w:rFonts w:ascii="Times New Roman" w:hAnsi="Times New Roman"/>
          <w:sz w:val="28"/>
          <w:szCs w:val="28"/>
        </w:rPr>
        <w:t>.В.</w:t>
      </w:r>
      <w:r>
        <w:rPr>
          <w:rFonts w:ascii="Times New Roman" w:hAnsi="Times New Roman"/>
          <w:sz w:val="28"/>
          <w:szCs w:val="28"/>
        </w:rPr>
        <w:t xml:space="preserve"> </w:t>
      </w:r>
      <w:r w:rsidRPr="00864024">
        <w:rPr>
          <w:rFonts w:ascii="Times New Roman" w:hAnsi="Times New Roman"/>
          <w:sz w:val="28"/>
          <w:szCs w:val="28"/>
        </w:rPr>
        <w:t xml:space="preserve">Стяжкина о результатах его деятельности и деятельности администрации района  за 2019 год,  Кильмезская районная Дума РЕШИЛА:   </w:t>
      </w:r>
    </w:p>
    <w:p w:rsidR="0039668F" w:rsidRPr="00864024" w:rsidRDefault="0039668F" w:rsidP="00574F16">
      <w:pPr>
        <w:spacing w:after="0"/>
        <w:jc w:val="both"/>
        <w:rPr>
          <w:rFonts w:ascii="Times New Roman" w:hAnsi="Times New Roman"/>
          <w:sz w:val="28"/>
          <w:szCs w:val="28"/>
        </w:rPr>
      </w:pPr>
      <w:r w:rsidRPr="00864024">
        <w:rPr>
          <w:rFonts w:ascii="Times New Roman" w:hAnsi="Times New Roman"/>
          <w:sz w:val="28"/>
          <w:szCs w:val="28"/>
        </w:rPr>
        <w:t xml:space="preserve">             1.Утвердить отчет главы Кильмезского района Стяжкина Алексея Васильевича с оценкой удовлетворительно. </w:t>
      </w:r>
    </w:p>
    <w:p w:rsidR="0039668F" w:rsidRPr="00864024" w:rsidRDefault="0039668F" w:rsidP="00574F16">
      <w:pPr>
        <w:spacing w:after="0"/>
        <w:jc w:val="both"/>
        <w:rPr>
          <w:rFonts w:ascii="Times New Roman" w:hAnsi="Times New Roman"/>
          <w:sz w:val="28"/>
          <w:szCs w:val="28"/>
        </w:rPr>
      </w:pPr>
      <w:r w:rsidRPr="00864024">
        <w:rPr>
          <w:rFonts w:ascii="Times New Roman" w:hAnsi="Times New Roman"/>
          <w:sz w:val="28"/>
          <w:szCs w:val="28"/>
        </w:rPr>
        <w:t xml:space="preserve">            2.Данное решение вступает в силу в соответствии с действующим законодательством. </w:t>
      </w:r>
    </w:p>
    <w:p w:rsidR="0039668F" w:rsidRPr="00864024" w:rsidRDefault="0039668F" w:rsidP="00574F16">
      <w:pPr>
        <w:spacing w:after="0"/>
        <w:jc w:val="both"/>
        <w:rPr>
          <w:rFonts w:ascii="Times New Roman" w:hAnsi="Times New Roman"/>
          <w:sz w:val="28"/>
          <w:szCs w:val="28"/>
        </w:rPr>
      </w:pPr>
      <w:r w:rsidRPr="00864024">
        <w:rPr>
          <w:rFonts w:ascii="Times New Roman" w:hAnsi="Times New Roman"/>
          <w:sz w:val="28"/>
          <w:szCs w:val="28"/>
        </w:rPr>
        <w:t xml:space="preserve">            3.Опубликовать настоящее решение на официальном сайте Кильмезской районной Думы в информационно-телекоммуникационной сети «Интернет».</w:t>
      </w:r>
    </w:p>
    <w:p w:rsidR="0039668F" w:rsidRDefault="0039668F" w:rsidP="00574F16">
      <w:pPr>
        <w:spacing w:after="0"/>
        <w:rPr>
          <w:rFonts w:ascii="Times New Roman" w:hAnsi="Times New Roman"/>
          <w:sz w:val="28"/>
          <w:szCs w:val="28"/>
        </w:rPr>
      </w:pPr>
    </w:p>
    <w:p w:rsidR="0039668F" w:rsidRPr="00864024" w:rsidRDefault="0039668F" w:rsidP="00574F16">
      <w:pPr>
        <w:spacing w:after="0"/>
        <w:rPr>
          <w:rFonts w:ascii="Times New Roman" w:hAnsi="Times New Roman"/>
          <w:sz w:val="28"/>
          <w:szCs w:val="28"/>
        </w:rPr>
      </w:pPr>
    </w:p>
    <w:p w:rsidR="0039668F" w:rsidRPr="00864024" w:rsidRDefault="0039668F" w:rsidP="00864024">
      <w:pPr>
        <w:rPr>
          <w:rFonts w:ascii="Times New Roman" w:hAnsi="Times New Roman"/>
          <w:sz w:val="28"/>
          <w:szCs w:val="28"/>
        </w:rPr>
      </w:pPr>
      <w:r w:rsidRPr="00864024">
        <w:rPr>
          <w:rFonts w:ascii="Times New Roman" w:hAnsi="Times New Roman"/>
          <w:sz w:val="28"/>
          <w:szCs w:val="28"/>
        </w:rPr>
        <w:t>Председатель Кильмезской  районной Думы</w:t>
      </w:r>
      <w:r w:rsidRPr="00864024">
        <w:rPr>
          <w:rFonts w:ascii="Times New Roman" w:hAnsi="Times New Roman"/>
          <w:sz w:val="28"/>
          <w:szCs w:val="28"/>
        </w:rPr>
        <w:tab/>
        <w:t xml:space="preserve">                 А.Г. Коршунов</w:t>
      </w:r>
    </w:p>
    <w:p w:rsidR="0039668F" w:rsidRPr="00864024" w:rsidRDefault="0039668F" w:rsidP="00864024">
      <w:pPr>
        <w:rPr>
          <w:rFonts w:ascii="Times New Roman" w:hAnsi="Times New Roman"/>
          <w:sz w:val="28"/>
          <w:szCs w:val="28"/>
        </w:rPr>
      </w:pPr>
      <w:r w:rsidRPr="00864024">
        <w:rPr>
          <w:rFonts w:ascii="Times New Roman" w:hAnsi="Times New Roman"/>
          <w:sz w:val="28"/>
          <w:szCs w:val="28"/>
        </w:rPr>
        <w:t>Глава Кильмезского района</w:t>
      </w:r>
      <w:r w:rsidRPr="00864024">
        <w:rPr>
          <w:rFonts w:ascii="Times New Roman" w:hAnsi="Times New Roman"/>
          <w:sz w:val="28"/>
          <w:szCs w:val="28"/>
        </w:rPr>
        <w:tab/>
      </w:r>
      <w:r w:rsidRPr="00864024">
        <w:rPr>
          <w:rFonts w:ascii="Times New Roman" w:hAnsi="Times New Roman"/>
          <w:sz w:val="28"/>
          <w:szCs w:val="28"/>
        </w:rPr>
        <w:tab/>
      </w:r>
      <w:r w:rsidRPr="00864024">
        <w:rPr>
          <w:rFonts w:ascii="Times New Roman" w:hAnsi="Times New Roman"/>
          <w:sz w:val="28"/>
          <w:szCs w:val="28"/>
        </w:rPr>
        <w:tab/>
      </w:r>
      <w:r w:rsidRPr="00864024">
        <w:rPr>
          <w:rFonts w:ascii="Times New Roman" w:hAnsi="Times New Roman"/>
          <w:sz w:val="28"/>
          <w:szCs w:val="28"/>
        </w:rPr>
        <w:tab/>
      </w:r>
      <w:r w:rsidRPr="00864024">
        <w:rPr>
          <w:rFonts w:ascii="Times New Roman" w:hAnsi="Times New Roman"/>
          <w:sz w:val="28"/>
          <w:szCs w:val="28"/>
        </w:rPr>
        <w:tab/>
      </w:r>
      <w:r w:rsidRPr="00864024">
        <w:rPr>
          <w:rFonts w:ascii="Times New Roman" w:hAnsi="Times New Roman"/>
          <w:sz w:val="28"/>
          <w:szCs w:val="28"/>
        </w:rPr>
        <w:tab/>
        <w:t>А.В. Стяжкин</w:t>
      </w:r>
    </w:p>
    <w:p w:rsidR="0039668F" w:rsidRPr="00574F16" w:rsidRDefault="0039668F" w:rsidP="00574F16">
      <w:pPr>
        <w:spacing w:after="0" w:line="240" w:lineRule="auto"/>
        <w:jc w:val="right"/>
        <w:rPr>
          <w:rFonts w:ascii="Times New Roman" w:hAnsi="Times New Roman"/>
          <w:sz w:val="28"/>
          <w:szCs w:val="28"/>
        </w:rPr>
      </w:pPr>
      <w:r w:rsidRPr="00574F16">
        <w:rPr>
          <w:rFonts w:ascii="Times New Roman" w:hAnsi="Times New Roman"/>
          <w:sz w:val="28"/>
          <w:szCs w:val="28"/>
        </w:rPr>
        <w:t>УТВЕРЖДЕН</w:t>
      </w:r>
    </w:p>
    <w:p w:rsidR="0039668F" w:rsidRPr="00574F16" w:rsidRDefault="0039668F" w:rsidP="00574F16">
      <w:pPr>
        <w:spacing w:after="0" w:line="240" w:lineRule="auto"/>
        <w:jc w:val="right"/>
        <w:rPr>
          <w:rFonts w:ascii="Times New Roman" w:hAnsi="Times New Roman"/>
          <w:sz w:val="28"/>
          <w:szCs w:val="28"/>
        </w:rPr>
      </w:pPr>
      <w:r w:rsidRPr="00574F16">
        <w:rPr>
          <w:rFonts w:ascii="Times New Roman" w:hAnsi="Times New Roman"/>
          <w:sz w:val="28"/>
          <w:szCs w:val="28"/>
        </w:rPr>
        <w:t xml:space="preserve">решением Кильмезской </w:t>
      </w:r>
    </w:p>
    <w:p w:rsidR="0039668F" w:rsidRPr="00574F16" w:rsidRDefault="0039668F" w:rsidP="00574F16">
      <w:pPr>
        <w:spacing w:after="0" w:line="240" w:lineRule="auto"/>
        <w:jc w:val="right"/>
        <w:rPr>
          <w:rFonts w:ascii="Times New Roman" w:hAnsi="Times New Roman"/>
          <w:sz w:val="28"/>
          <w:szCs w:val="28"/>
        </w:rPr>
      </w:pPr>
      <w:r w:rsidRPr="00574F16">
        <w:rPr>
          <w:rFonts w:ascii="Times New Roman" w:hAnsi="Times New Roman"/>
          <w:sz w:val="28"/>
          <w:szCs w:val="28"/>
        </w:rPr>
        <w:t xml:space="preserve">районной Думы </w:t>
      </w:r>
    </w:p>
    <w:p w:rsidR="0039668F" w:rsidRPr="00574F16" w:rsidRDefault="0039668F" w:rsidP="00574F16">
      <w:pPr>
        <w:spacing w:after="0" w:line="240" w:lineRule="auto"/>
        <w:jc w:val="right"/>
        <w:rPr>
          <w:rFonts w:ascii="Times New Roman" w:hAnsi="Times New Roman"/>
          <w:sz w:val="28"/>
          <w:szCs w:val="28"/>
        </w:rPr>
      </w:pPr>
      <w:r w:rsidRPr="00574F16">
        <w:rPr>
          <w:rFonts w:ascii="Times New Roman" w:hAnsi="Times New Roman"/>
          <w:sz w:val="28"/>
          <w:szCs w:val="28"/>
        </w:rPr>
        <w:t xml:space="preserve">от  </w:t>
      </w:r>
      <w:r>
        <w:rPr>
          <w:rFonts w:ascii="Times New Roman" w:hAnsi="Times New Roman"/>
          <w:sz w:val="28"/>
          <w:szCs w:val="28"/>
        </w:rPr>
        <w:t>28.04.2020</w:t>
      </w:r>
      <w:r w:rsidRPr="00574F16">
        <w:rPr>
          <w:rFonts w:ascii="Times New Roman" w:hAnsi="Times New Roman"/>
          <w:sz w:val="28"/>
          <w:szCs w:val="28"/>
        </w:rPr>
        <w:t xml:space="preserve">  №</w:t>
      </w:r>
      <w:r>
        <w:rPr>
          <w:rFonts w:ascii="Times New Roman" w:hAnsi="Times New Roman"/>
          <w:sz w:val="28"/>
          <w:szCs w:val="28"/>
        </w:rPr>
        <w:t>2/3</w:t>
      </w:r>
    </w:p>
    <w:p w:rsidR="0039668F" w:rsidRDefault="0039668F" w:rsidP="00174388">
      <w:pPr>
        <w:spacing w:after="0"/>
        <w:ind w:firstLine="567"/>
        <w:jc w:val="center"/>
        <w:rPr>
          <w:rFonts w:ascii="Times New Roman" w:hAnsi="Times New Roman"/>
          <w:b/>
          <w:sz w:val="28"/>
          <w:szCs w:val="28"/>
        </w:rPr>
      </w:pPr>
    </w:p>
    <w:p w:rsidR="0039668F" w:rsidRDefault="0039668F" w:rsidP="00174388">
      <w:pPr>
        <w:spacing w:after="0"/>
        <w:ind w:firstLine="567"/>
        <w:jc w:val="center"/>
        <w:rPr>
          <w:rFonts w:ascii="Times New Roman" w:hAnsi="Times New Roman"/>
          <w:b/>
          <w:sz w:val="28"/>
          <w:szCs w:val="28"/>
        </w:rPr>
      </w:pPr>
    </w:p>
    <w:p w:rsidR="0039668F" w:rsidRPr="00174388" w:rsidRDefault="0039668F" w:rsidP="00174388">
      <w:pPr>
        <w:spacing w:after="0"/>
        <w:ind w:firstLine="567"/>
        <w:jc w:val="center"/>
        <w:rPr>
          <w:rFonts w:ascii="Times New Roman" w:hAnsi="Times New Roman"/>
          <w:b/>
          <w:sz w:val="28"/>
          <w:szCs w:val="28"/>
        </w:rPr>
      </w:pPr>
      <w:r w:rsidRPr="00174388">
        <w:rPr>
          <w:rFonts w:ascii="Times New Roman" w:hAnsi="Times New Roman"/>
          <w:b/>
          <w:sz w:val="28"/>
          <w:szCs w:val="28"/>
        </w:rPr>
        <w:t xml:space="preserve">Ежегодный отчет главы муниципального образования  Кильмезский  муниципальный район Кировской  области о результатах своей деятельности и  деятельности администрации Кильмезского района </w:t>
      </w:r>
    </w:p>
    <w:p w:rsidR="0039668F" w:rsidRPr="00174388" w:rsidRDefault="0039668F" w:rsidP="00174388">
      <w:pPr>
        <w:spacing w:after="0"/>
        <w:ind w:firstLine="567"/>
        <w:jc w:val="center"/>
        <w:rPr>
          <w:rFonts w:ascii="Times New Roman" w:hAnsi="Times New Roman"/>
          <w:b/>
          <w:sz w:val="28"/>
          <w:szCs w:val="28"/>
        </w:rPr>
      </w:pPr>
      <w:r w:rsidRPr="00174388">
        <w:rPr>
          <w:rFonts w:ascii="Times New Roman" w:hAnsi="Times New Roman"/>
          <w:b/>
          <w:sz w:val="28"/>
          <w:szCs w:val="28"/>
        </w:rPr>
        <w:t>за 2019 год</w:t>
      </w:r>
    </w:p>
    <w:p w:rsidR="0039668F" w:rsidRPr="00174388" w:rsidRDefault="0039668F" w:rsidP="00174388">
      <w:pPr>
        <w:ind w:firstLine="567"/>
        <w:rPr>
          <w:rFonts w:ascii="Times New Roman" w:hAnsi="Times New Roman"/>
          <w:sz w:val="28"/>
          <w:szCs w:val="28"/>
        </w:rPr>
      </w:pPr>
    </w:p>
    <w:p w:rsidR="0039668F" w:rsidRPr="00174388" w:rsidRDefault="0039668F" w:rsidP="00174388">
      <w:pPr>
        <w:ind w:firstLine="567"/>
        <w:jc w:val="center"/>
        <w:rPr>
          <w:rFonts w:ascii="Times New Roman" w:hAnsi="Times New Roman"/>
          <w:b/>
          <w:sz w:val="28"/>
          <w:szCs w:val="28"/>
          <w:lang w:eastAsia="ru-RU"/>
        </w:rPr>
      </w:pPr>
      <w:r w:rsidRPr="00174388">
        <w:rPr>
          <w:rFonts w:ascii="Times New Roman" w:hAnsi="Times New Roman"/>
          <w:b/>
          <w:sz w:val="28"/>
          <w:szCs w:val="28"/>
          <w:lang w:eastAsia="ru-RU"/>
        </w:rPr>
        <w:t xml:space="preserve">Раздел </w:t>
      </w:r>
      <w:r>
        <w:rPr>
          <w:rFonts w:ascii="Times New Roman" w:hAnsi="Times New Roman"/>
          <w:b/>
          <w:sz w:val="28"/>
          <w:szCs w:val="28"/>
          <w:lang w:val="en-US" w:eastAsia="ru-RU"/>
        </w:rPr>
        <w:t>I</w:t>
      </w:r>
      <w:r w:rsidRPr="00174388">
        <w:rPr>
          <w:rFonts w:ascii="Times New Roman" w:hAnsi="Times New Roman"/>
          <w:b/>
          <w:sz w:val="28"/>
          <w:szCs w:val="28"/>
          <w:lang w:eastAsia="ru-RU"/>
        </w:rPr>
        <w:t xml:space="preserve"> : Общая </w:t>
      </w:r>
      <w:hyperlink w:anchor="Par3" w:history="1">
        <w:r w:rsidRPr="00174388">
          <w:rPr>
            <w:rFonts w:ascii="Times New Roman" w:hAnsi="Times New Roman"/>
            <w:b/>
            <w:sz w:val="28"/>
            <w:szCs w:val="28"/>
            <w:lang w:eastAsia="ru-RU"/>
          </w:rPr>
          <w:t>характеристик</w:t>
        </w:r>
      </w:hyperlink>
      <w:r w:rsidRPr="00174388">
        <w:rPr>
          <w:rFonts w:ascii="Times New Roman" w:hAnsi="Times New Roman"/>
          <w:b/>
          <w:sz w:val="28"/>
          <w:szCs w:val="28"/>
          <w:lang w:eastAsia="ru-RU"/>
        </w:rPr>
        <w:t>а муниципального района</w:t>
      </w:r>
    </w:p>
    <w:p w:rsidR="0039668F" w:rsidRPr="00174388" w:rsidRDefault="0039668F" w:rsidP="00174388">
      <w:pPr>
        <w:shd w:val="clear" w:color="auto" w:fill="FFFFFF"/>
        <w:spacing w:after="0"/>
        <w:ind w:firstLine="567"/>
        <w:jc w:val="both"/>
        <w:rPr>
          <w:rFonts w:ascii="Times New Roman" w:hAnsi="Times New Roman"/>
          <w:color w:val="000000"/>
          <w:sz w:val="28"/>
          <w:szCs w:val="28"/>
        </w:rPr>
      </w:pPr>
      <w:r w:rsidRPr="00174388">
        <w:rPr>
          <w:rFonts w:ascii="Times New Roman" w:hAnsi="Times New Roman"/>
          <w:color w:val="000000"/>
          <w:sz w:val="28"/>
          <w:szCs w:val="28"/>
        </w:rPr>
        <w:t>Кильмезский муниципальный район расположен на юго-восточной части Кировской области. Административный центр – пгт. Кильмезь. Территория района – 3106,4 кв.км. Кильмезский район состоит из одного городского и одиннадцати сельских поселений, всего 71 населенный пункт.</w:t>
      </w:r>
    </w:p>
    <w:p w:rsidR="0039668F" w:rsidRPr="00174388" w:rsidRDefault="0039668F" w:rsidP="00174388">
      <w:pPr>
        <w:shd w:val="clear" w:color="auto" w:fill="FFFFFF"/>
        <w:spacing w:after="0"/>
        <w:ind w:firstLine="567"/>
        <w:jc w:val="both"/>
        <w:rPr>
          <w:rFonts w:ascii="Times New Roman" w:hAnsi="Times New Roman"/>
          <w:b/>
          <w:sz w:val="28"/>
          <w:szCs w:val="28"/>
          <w:lang w:eastAsia="ru-RU"/>
        </w:rPr>
      </w:pPr>
      <w:r w:rsidRPr="00174388">
        <w:rPr>
          <w:rFonts w:ascii="Times New Roman" w:hAnsi="Times New Roman"/>
          <w:color w:val="000000"/>
          <w:sz w:val="28"/>
          <w:szCs w:val="28"/>
        </w:rPr>
        <w:t xml:space="preserve"> По предварительным данным численность постоянного населения на конец 2019 года составляет 10594 человека. Большая часть населения проживает в административном центре района пгт Кильмезь 5571 человек.</w:t>
      </w:r>
    </w:p>
    <w:p w:rsidR="0039668F" w:rsidRPr="00174388" w:rsidRDefault="0039668F" w:rsidP="00174388">
      <w:pPr>
        <w:shd w:val="clear" w:color="auto" w:fill="FFFFFF"/>
        <w:spacing w:after="0"/>
        <w:ind w:firstLine="567"/>
        <w:jc w:val="both"/>
        <w:rPr>
          <w:rFonts w:ascii="Times New Roman" w:hAnsi="Times New Roman"/>
          <w:color w:val="000000"/>
          <w:sz w:val="28"/>
          <w:szCs w:val="28"/>
        </w:rPr>
      </w:pPr>
      <w:r w:rsidRPr="00174388">
        <w:rPr>
          <w:rFonts w:ascii="Times New Roman" w:hAnsi="Times New Roman"/>
          <w:sz w:val="28"/>
          <w:szCs w:val="28"/>
          <w:lang w:eastAsia="ru-RU"/>
        </w:rPr>
        <w:t>О</w:t>
      </w:r>
      <w:r w:rsidRPr="00174388">
        <w:rPr>
          <w:rFonts w:ascii="Times New Roman" w:hAnsi="Times New Roman"/>
          <w:color w:val="000000"/>
          <w:sz w:val="28"/>
          <w:szCs w:val="28"/>
        </w:rPr>
        <w:t>сновные показатели демографической ситуации района представлены в таблице 1.</w:t>
      </w:r>
    </w:p>
    <w:p w:rsidR="0039668F" w:rsidRPr="002D1E68" w:rsidRDefault="0039668F" w:rsidP="00174388">
      <w:pPr>
        <w:shd w:val="clear" w:color="auto" w:fill="FFFFFF"/>
        <w:spacing w:after="168"/>
        <w:ind w:firstLine="567"/>
        <w:jc w:val="right"/>
        <w:rPr>
          <w:rFonts w:ascii="Times New Roman" w:hAnsi="Times New Roman"/>
          <w:color w:val="000000"/>
          <w:sz w:val="24"/>
          <w:szCs w:val="24"/>
        </w:rPr>
      </w:pPr>
      <w:r w:rsidRPr="002D1E68">
        <w:rPr>
          <w:rFonts w:ascii="Times New Roman" w:hAnsi="Times New Roman"/>
          <w:color w:val="000000"/>
          <w:sz w:val="24"/>
          <w:szCs w:val="24"/>
        </w:rPr>
        <w:t>Таблица 1</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1"/>
        <w:gridCol w:w="1736"/>
        <w:gridCol w:w="1523"/>
        <w:gridCol w:w="1975"/>
      </w:tblGrid>
      <w:tr w:rsidR="0039668F" w:rsidRPr="00174388" w:rsidTr="008B71CF">
        <w:trPr>
          <w:trHeight w:val="650"/>
        </w:trPr>
        <w:tc>
          <w:tcPr>
            <w:tcW w:w="2395" w:type="pct"/>
            <w:tcMar>
              <w:top w:w="15" w:type="dxa"/>
              <w:left w:w="15" w:type="dxa"/>
              <w:bottom w:w="15" w:type="dxa"/>
              <w:right w:w="15" w:type="dxa"/>
            </w:tcMar>
            <w:vAlign w:val="center"/>
          </w:tcPr>
          <w:p w:rsidR="0039668F" w:rsidRPr="002D1E68" w:rsidRDefault="0039668F" w:rsidP="002D1E68">
            <w:pPr>
              <w:widowControl w:val="0"/>
              <w:snapToGrid w:val="0"/>
              <w:spacing w:line="240" w:lineRule="auto"/>
              <w:ind w:firstLine="567"/>
              <w:jc w:val="center"/>
              <w:rPr>
                <w:rFonts w:ascii="Times New Roman" w:hAnsi="Times New Roman"/>
                <w:bCs/>
                <w:sz w:val="24"/>
                <w:szCs w:val="24"/>
              </w:rPr>
            </w:pPr>
            <w:r w:rsidRPr="002D1E68">
              <w:rPr>
                <w:rFonts w:ascii="Times New Roman" w:hAnsi="Times New Roman"/>
                <w:bCs/>
                <w:sz w:val="24"/>
                <w:szCs w:val="24"/>
              </w:rPr>
              <w:t>Показатели</w:t>
            </w:r>
          </w:p>
        </w:tc>
        <w:tc>
          <w:tcPr>
            <w:tcW w:w="864" w:type="pct"/>
            <w:vAlign w:val="center"/>
          </w:tcPr>
          <w:p w:rsidR="0039668F" w:rsidRPr="002D1E68" w:rsidRDefault="0039668F" w:rsidP="002D1E68">
            <w:pPr>
              <w:widowControl w:val="0"/>
              <w:snapToGrid w:val="0"/>
              <w:spacing w:after="0" w:line="240" w:lineRule="auto"/>
              <w:jc w:val="center"/>
              <w:rPr>
                <w:rFonts w:ascii="Times New Roman" w:hAnsi="Times New Roman"/>
                <w:b/>
                <w:bCs/>
                <w:sz w:val="24"/>
                <w:szCs w:val="24"/>
              </w:rPr>
            </w:pPr>
            <w:r w:rsidRPr="002D1E68">
              <w:rPr>
                <w:rFonts w:ascii="Times New Roman" w:hAnsi="Times New Roman"/>
                <w:b/>
                <w:bCs/>
                <w:sz w:val="24"/>
                <w:szCs w:val="24"/>
              </w:rPr>
              <w:t>2018 год</w:t>
            </w:r>
          </w:p>
          <w:p w:rsidR="0039668F" w:rsidRPr="002D1E68" w:rsidRDefault="0039668F" w:rsidP="002D1E68">
            <w:pPr>
              <w:widowControl w:val="0"/>
              <w:snapToGrid w:val="0"/>
              <w:spacing w:after="0" w:line="240" w:lineRule="auto"/>
              <w:jc w:val="center"/>
              <w:rPr>
                <w:rFonts w:ascii="Times New Roman" w:hAnsi="Times New Roman"/>
                <w:bCs/>
                <w:sz w:val="24"/>
                <w:szCs w:val="24"/>
              </w:rPr>
            </w:pPr>
            <w:r w:rsidRPr="002D1E68">
              <w:rPr>
                <w:rFonts w:ascii="Times New Roman" w:hAnsi="Times New Roman"/>
                <w:b/>
                <w:bCs/>
                <w:sz w:val="24"/>
                <w:szCs w:val="24"/>
              </w:rPr>
              <w:t>отчет</w:t>
            </w:r>
          </w:p>
        </w:tc>
        <w:tc>
          <w:tcPr>
            <w:tcW w:w="758" w:type="pct"/>
            <w:vAlign w:val="center"/>
          </w:tcPr>
          <w:p w:rsidR="0039668F" w:rsidRPr="002D1E68" w:rsidRDefault="0039668F" w:rsidP="002D1E68">
            <w:pPr>
              <w:widowControl w:val="0"/>
              <w:snapToGrid w:val="0"/>
              <w:spacing w:after="0" w:line="240" w:lineRule="auto"/>
              <w:jc w:val="center"/>
              <w:rPr>
                <w:rFonts w:ascii="Times New Roman" w:hAnsi="Times New Roman"/>
                <w:b/>
                <w:bCs/>
                <w:sz w:val="24"/>
                <w:szCs w:val="24"/>
              </w:rPr>
            </w:pPr>
            <w:r w:rsidRPr="002D1E68">
              <w:rPr>
                <w:rFonts w:ascii="Times New Roman" w:hAnsi="Times New Roman"/>
                <w:b/>
                <w:bCs/>
                <w:sz w:val="24"/>
                <w:szCs w:val="24"/>
              </w:rPr>
              <w:t>2019 год</w:t>
            </w:r>
          </w:p>
          <w:p w:rsidR="0039668F" w:rsidRPr="002D1E68" w:rsidRDefault="0039668F" w:rsidP="002D1E68">
            <w:pPr>
              <w:widowControl w:val="0"/>
              <w:snapToGrid w:val="0"/>
              <w:spacing w:after="0" w:line="240" w:lineRule="auto"/>
              <w:jc w:val="center"/>
              <w:rPr>
                <w:rFonts w:ascii="Times New Roman" w:hAnsi="Times New Roman"/>
                <w:b/>
                <w:bCs/>
                <w:sz w:val="24"/>
                <w:szCs w:val="24"/>
              </w:rPr>
            </w:pPr>
            <w:r w:rsidRPr="002D1E68">
              <w:rPr>
                <w:rFonts w:ascii="Times New Roman" w:hAnsi="Times New Roman"/>
                <w:b/>
                <w:bCs/>
                <w:sz w:val="24"/>
                <w:szCs w:val="24"/>
              </w:rPr>
              <w:t>отчет</w:t>
            </w:r>
          </w:p>
        </w:tc>
        <w:tc>
          <w:tcPr>
            <w:tcW w:w="983" w:type="pct"/>
            <w:vAlign w:val="center"/>
          </w:tcPr>
          <w:p w:rsidR="0039668F" w:rsidRPr="002D1E68" w:rsidRDefault="0039668F" w:rsidP="002D1E68">
            <w:pPr>
              <w:widowControl w:val="0"/>
              <w:snapToGrid w:val="0"/>
              <w:spacing w:after="0" w:line="240" w:lineRule="auto"/>
              <w:ind w:firstLine="567"/>
              <w:rPr>
                <w:rFonts w:ascii="Times New Roman" w:hAnsi="Times New Roman"/>
                <w:b/>
                <w:bCs/>
                <w:sz w:val="24"/>
                <w:szCs w:val="24"/>
              </w:rPr>
            </w:pPr>
            <w:r w:rsidRPr="002D1E68">
              <w:rPr>
                <w:rFonts w:ascii="Times New Roman" w:hAnsi="Times New Roman"/>
                <w:b/>
                <w:bCs/>
                <w:sz w:val="24"/>
                <w:szCs w:val="24"/>
              </w:rPr>
              <w:t>2020 год</w:t>
            </w:r>
          </w:p>
          <w:p w:rsidR="0039668F" w:rsidRPr="002D1E68" w:rsidRDefault="0039668F" w:rsidP="002D1E68">
            <w:pPr>
              <w:widowControl w:val="0"/>
              <w:snapToGrid w:val="0"/>
              <w:spacing w:after="0" w:line="240" w:lineRule="auto"/>
              <w:ind w:firstLine="567"/>
              <w:rPr>
                <w:rFonts w:ascii="Times New Roman" w:hAnsi="Times New Roman"/>
                <w:b/>
                <w:bCs/>
                <w:sz w:val="24"/>
                <w:szCs w:val="24"/>
              </w:rPr>
            </w:pPr>
            <w:r w:rsidRPr="002D1E68">
              <w:rPr>
                <w:rFonts w:ascii="Times New Roman" w:hAnsi="Times New Roman"/>
                <w:b/>
                <w:bCs/>
                <w:sz w:val="24"/>
                <w:szCs w:val="24"/>
              </w:rPr>
              <w:t xml:space="preserve">   план</w:t>
            </w:r>
          </w:p>
        </w:tc>
      </w:tr>
      <w:tr w:rsidR="0039668F" w:rsidRPr="00174388" w:rsidTr="008B71CF">
        <w:trPr>
          <w:trHeight w:val="780"/>
        </w:trPr>
        <w:tc>
          <w:tcPr>
            <w:tcW w:w="2395" w:type="pct"/>
            <w:tcMar>
              <w:top w:w="15" w:type="dxa"/>
              <w:left w:w="15" w:type="dxa"/>
              <w:bottom w:w="15" w:type="dxa"/>
              <w:right w:w="15" w:type="dxa"/>
            </w:tcMar>
            <w:vAlign w:val="center"/>
          </w:tcPr>
          <w:p w:rsidR="0039668F" w:rsidRPr="002D1E68" w:rsidRDefault="0039668F" w:rsidP="002D1E68">
            <w:pPr>
              <w:widowControl w:val="0"/>
              <w:snapToGrid w:val="0"/>
              <w:spacing w:line="240" w:lineRule="auto"/>
              <w:ind w:firstLine="567"/>
              <w:rPr>
                <w:rFonts w:ascii="Times New Roman" w:hAnsi="Times New Roman"/>
                <w:sz w:val="24"/>
                <w:szCs w:val="24"/>
              </w:rPr>
            </w:pPr>
            <w:r w:rsidRPr="002D1E68">
              <w:rPr>
                <w:rFonts w:ascii="Times New Roman" w:hAnsi="Times New Roman"/>
                <w:sz w:val="24"/>
                <w:szCs w:val="24"/>
              </w:rPr>
              <w:t xml:space="preserve">Численность постоянного населения на конец года, человек </w:t>
            </w:r>
          </w:p>
        </w:tc>
        <w:tc>
          <w:tcPr>
            <w:tcW w:w="864"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10844</w:t>
            </w:r>
          </w:p>
        </w:tc>
        <w:tc>
          <w:tcPr>
            <w:tcW w:w="758"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10594</w:t>
            </w:r>
          </w:p>
        </w:tc>
        <w:tc>
          <w:tcPr>
            <w:tcW w:w="983"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10368</w:t>
            </w:r>
          </w:p>
        </w:tc>
      </w:tr>
      <w:tr w:rsidR="0039668F" w:rsidRPr="00174388" w:rsidTr="008B71CF">
        <w:trPr>
          <w:trHeight w:val="297"/>
        </w:trPr>
        <w:tc>
          <w:tcPr>
            <w:tcW w:w="2395" w:type="pct"/>
            <w:tcMar>
              <w:top w:w="15" w:type="dxa"/>
              <w:left w:w="15" w:type="dxa"/>
              <w:bottom w:w="15" w:type="dxa"/>
              <w:right w:w="15" w:type="dxa"/>
            </w:tcMar>
            <w:vAlign w:val="center"/>
          </w:tcPr>
          <w:p w:rsidR="0039668F" w:rsidRPr="002D1E68" w:rsidRDefault="0039668F" w:rsidP="002D1E68">
            <w:pPr>
              <w:widowControl w:val="0"/>
              <w:snapToGrid w:val="0"/>
              <w:spacing w:line="240" w:lineRule="auto"/>
              <w:ind w:firstLine="567"/>
              <w:jc w:val="both"/>
              <w:rPr>
                <w:rFonts w:ascii="Times New Roman" w:hAnsi="Times New Roman"/>
                <w:sz w:val="24"/>
                <w:szCs w:val="24"/>
              </w:rPr>
            </w:pPr>
            <w:r w:rsidRPr="002D1E68">
              <w:rPr>
                <w:rFonts w:ascii="Times New Roman" w:hAnsi="Times New Roman"/>
                <w:sz w:val="24"/>
                <w:szCs w:val="24"/>
              </w:rPr>
              <w:t>Число родившихся, человек</w:t>
            </w:r>
          </w:p>
        </w:tc>
        <w:tc>
          <w:tcPr>
            <w:tcW w:w="864"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106</w:t>
            </w:r>
          </w:p>
        </w:tc>
        <w:tc>
          <w:tcPr>
            <w:tcW w:w="758"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92</w:t>
            </w:r>
          </w:p>
        </w:tc>
        <w:tc>
          <w:tcPr>
            <w:tcW w:w="983"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108</w:t>
            </w:r>
          </w:p>
        </w:tc>
      </w:tr>
      <w:tr w:rsidR="0039668F" w:rsidRPr="00174388" w:rsidTr="008B71CF">
        <w:trPr>
          <w:trHeight w:val="282"/>
        </w:trPr>
        <w:tc>
          <w:tcPr>
            <w:tcW w:w="2395" w:type="pct"/>
            <w:tcMar>
              <w:top w:w="15" w:type="dxa"/>
              <w:left w:w="15" w:type="dxa"/>
              <w:bottom w:w="15" w:type="dxa"/>
              <w:right w:w="15" w:type="dxa"/>
            </w:tcMar>
            <w:vAlign w:val="center"/>
          </w:tcPr>
          <w:p w:rsidR="0039668F" w:rsidRPr="002D1E68" w:rsidRDefault="0039668F" w:rsidP="002D1E68">
            <w:pPr>
              <w:widowControl w:val="0"/>
              <w:snapToGrid w:val="0"/>
              <w:spacing w:line="240" w:lineRule="auto"/>
              <w:ind w:firstLine="567"/>
              <w:jc w:val="both"/>
              <w:rPr>
                <w:rFonts w:ascii="Times New Roman" w:hAnsi="Times New Roman"/>
                <w:sz w:val="24"/>
                <w:szCs w:val="24"/>
              </w:rPr>
            </w:pPr>
            <w:r w:rsidRPr="002D1E68">
              <w:rPr>
                <w:rFonts w:ascii="Times New Roman" w:hAnsi="Times New Roman"/>
                <w:sz w:val="24"/>
                <w:szCs w:val="24"/>
              </w:rPr>
              <w:t xml:space="preserve">Число умерших, человек </w:t>
            </w:r>
          </w:p>
        </w:tc>
        <w:tc>
          <w:tcPr>
            <w:tcW w:w="864"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217</w:t>
            </w:r>
          </w:p>
        </w:tc>
        <w:tc>
          <w:tcPr>
            <w:tcW w:w="758"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174</w:t>
            </w:r>
          </w:p>
        </w:tc>
        <w:tc>
          <w:tcPr>
            <w:tcW w:w="983"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178</w:t>
            </w:r>
          </w:p>
        </w:tc>
      </w:tr>
      <w:tr w:rsidR="0039668F" w:rsidRPr="00174388" w:rsidTr="008B71CF">
        <w:trPr>
          <w:trHeight w:val="595"/>
        </w:trPr>
        <w:tc>
          <w:tcPr>
            <w:tcW w:w="2395" w:type="pct"/>
            <w:tcMar>
              <w:top w:w="15" w:type="dxa"/>
              <w:left w:w="15" w:type="dxa"/>
              <w:bottom w:w="15" w:type="dxa"/>
              <w:right w:w="15" w:type="dxa"/>
            </w:tcMar>
            <w:vAlign w:val="center"/>
          </w:tcPr>
          <w:p w:rsidR="0039668F" w:rsidRPr="002D1E68" w:rsidRDefault="0039668F" w:rsidP="002D1E68">
            <w:pPr>
              <w:widowControl w:val="0"/>
              <w:snapToGrid w:val="0"/>
              <w:spacing w:after="0" w:line="240" w:lineRule="auto"/>
              <w:ind w:firstLine="567"/>
              <w:jc w:val="both"/>
              <w:rPr>
                <w:rFonts w:ascii="Times New Roman" w:hAnsi="Times New Roman"/>
                <w:sz w:val="24"/>
                <w:szCs w:val="24"/>
              </w:rPr>
            </w:pPr>
            <w:r w:rsidRPr="002D1E68">
              <w:rPr>
                <w:rFonts w:ascii="Times New Roman" w:hAnsi="Times New Roman"/>
                <w:sz w:val="24"/>
                <w:szCs w:val="24"/>
              </w:rPr>
              <w:t xml:space="preserve">Естественный прирост </w:t>
            </w:r>
          </w:p>
          <w:p w:rsidR="0039668F" w:rsidRPr="002D1E68" w:rsidRDefault="0039668F" w:rsidP="002D1E68">
            <w:pPr>
              <w:widowControl w:val="0"/>
              <w:snapToGrid w:val="0"/>
              <w:spacing w:after="0" w:line="240" w:lineRule="auto"/>
              <w:ind w:firstLine="567"/>
              <w:jc w:val="both"/>
              <w:rPr>
                <w:rFonts w:ascii="Times New Roman" w:hAnsi="Times New Roman"/>
                <w:sz w:val="24"/>
                <w:szCs w:val="24"/>
              </w:rPr>
            </w:pPr>
            <w:r w:rsidRPr="002D1E68">
              <w:rPr>
                <w:rFonts w:ascii="Times New Roman" w:hAnsi="Times New Roman"/>
                <w:sz w:val="24"/>
                <w:szCs w:val="24"/>
              </w:rPr>
              <w:t>(+),убыль (-),человек</w:t>
            </w:r>
          </w:p>
        </w:tc>
        <w:tc>
          <w:tcPr>
            <w:tcW w:w="864"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-111</w:t>
            </w:r>
          </w:p>
        </w:tc>
        <w:tc>
          <w:tcPr>
            <w:tcW w:w="758"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-82</w:t>
            </w:r>
          </w:p>
        </w:tc>
        <w:tc>
          <w:tcPr>
            <w:tcW w:w="983"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-70</w:t>
            </w:r>
          </w:p>
        </w:tc>
      </w:tr>
      <w:tr w:rsidR="0039668F" w:rsidRPr="00174388" w:rsidTr="008B71CF">
        <w:trPr>
          <w:trHeight w:val="282"/>
        </w:trPr>
        <w:tc>
          <w:tcPr>
            <w:tcW w:w="2395" w:type="pct"/>
            <w:tcMar>
              <w:top w:w="15" w:type="dxa"/>
              <w:left w:w="15" w:type="dxa"/>
              <w:bottom w:w="15" w:type="dxa"/>
              <w:right w:w="15" w:type="dxa"/>
            </w:tcMar>
            <w:vAlign w:val="center"/>
          </w:tcPr>
          <w:p w:rsidR="0039668F" w:rsidRPr="002D1E68" w:rsidRDefault="0039668F" w:rsidP="002D1E68">
            <w:pPr>
              <w:widowControl w:val="0"/>
              <w:snapToGrid w:val="0"/>
              <w:spacing w:line="240" w:lineRule="auto"/>
              <w:ind w:firstLine="567"/>
              <w:jc w:val="both"/>
              <w:rPr>
                <w:rFonts w:ascii="Times New Roman" w:hAnsi="Times New Roman"/>
                <w:sz w:val="24"/>
                <w:szCs w:val="24"/>
              </w:rPr>
            </w:pPr>
            <w:r w:rsidRPr="002D1E68">
              <w:rPr>
                <w:rFonts w:ascii="Times New Roman" w:hAnsi="Times New Roman"/>
                <w:sz w:val="24"/>
                <w:szCs w:val="24"/>
              </w:rPr>
              <w:t>Прибыло, человек</w:t>
            </w:r>
          </w:p>
        </w:tc>
        <w:tc>
          <w:tcPr>
            <w:tcW w:w="864"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507</w:t>
            </w:r>
          </w:p>
        </w:tc>
        <w:tc>
          <w:tcPr>
            <w:tcW w:w="758"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510</w:t>
            </w:r>
          </w:p>
        </w:tc>
        <w:tc>
          <w:tcPr>
            <w:tcW w:w="983"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513</w:t>
            </w:r>
          </w:p>
        </w:tc>
      </w:tr>
      <w:tr w:rsidR="0039668F" w:rsidRPr="00174388" w:rsidTr="008B71CF">
        <w:trPr>
          <w:trHeight w:val="297"/>
        </w:trPr>
        <w:tc>
          <w:tcPr>
            <w:tcW w:w="2395" w:type="pct"/>
            <w:tcMar>
              <w:top w:w="15" w:type="dxa"/>
              <w:left w:w="15" w:type="dxa"/>
              <w:bottom w:w="15" w:type="dxa"/>
              <w:right w:w="15" w:type="dxa"/>
            </w:tcMar>
            <w:vAlign w:val="center"/>
          </w:tcPr>
          <w:p w:rsidR="0039668F" w:rsidRPr="002D1E68" w:rsidRDefault="0039668F" w:rsidP="002D1E68">
            <w:pPr>
              <w:widowControl w:val="0"/>
              <w:snapToGrid w:val="0"/>
              <w:spacing w:line="240" w:lineRule="auto"/>
              <w:ind w:firstLine="567"/>
              <w:jc w:val="both"/>
              <w:rPr>
                <w:rFonts w:ascii="Times New Roman" w:hAnsi="Times New Roman"/>
                <w:sz w:val="24"/>
                <w:szCs w:val="24"/>
              </w:rPr>
            </w:pPr>
            <w:r w:rsidRPr="002D1E68">
              <w:rPr>
                <w:rFonts w:ascii="Times New Roman" w:hAnsi="Times New Roman"/>
                <w:sz w:val="24"/>
                <w:szCs w:val="24"/>
              </w:rPr>
              <w:t xml:space="preserve">Убыло, человек </w:t>
            </w:r>
          </w:p>
        </w:tc>
        <w:tc>
          <w:tcPr>
            <w:tcW w:w="864"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673</w:t>
            </w:r>
          </w:p>
        </w:tc>
        <w:tc>
          <w:tcPr>
            <w:tcW w:w="758"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676</w:t>
            </w:r>
          </w:p>
        </w:tc>
        <w:tc>
          <w:tcPr>
            <w:tcW w:w="983"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669</w:t>
            </w:r>
          </w:p>
        </w:tc>
      </w:tr>
      <w:tr w:rsidR="0039668F" w:rsidRPr="00174388" w:rsidTr="008B71CF">
        <w:trPr>
          <w:trHeight w:val="282"/>
        </w:trPr>
        <w:tc>
          <w:tcPr>
            <w:tcW w:w="2395" w:type="pct"/>
            <w:tcMar>
              <w:top w:w="15" w:type="dxa"/>
              <w:left w:w="15" w:type="dxa"/>
              <w:bottom w:w="15" w:type="dxa"/>
              <w:right w:w="15" w:type="dxa"/>
            </w:tcMar>
            <w:vAlign w:val="center"/>
          </w:tcPr>
          <w:p w:rsidR="0039668F" w:rsidRPr="002D1E68" w:rsidRDefault="0039668F" w:rsidP="002D1E68">
            <w:pPr>
              <w:widowControl w:val="0"/>
              <w:snapToGrid w:val="0"/>
              <w:spacing w:after="0" w:line="240" w:lineRule="auto"/>
              <w:ind w:firstLine="567"/>
              <w:jc w:val="both"/>
              <w:rPr>
                <w:rFonts w:ascii="Times New Roman" w:hAnsi="Times New Roman"/>
                <w:sz w:val="24"/>
                <w:szCs w:val="24"/>
              </w:rPr>
            </w:pPr>
            <w:r w:rsidRPr="002D1E68">
              <w:rPr>
                <w:rFonts w:ascii="Times New Roman" w:hAnsi="Times New Roman"/>
                <w:sz w:val="24"/>
                <w:szCs w:val="24"/>
              </w:rPr>
              <w:t xml:space="preserve">Миграционный прирост (+), </w:t>
            </w:r>
          </w:p>
          <w:p w:rsidR="0039668F" w:rsidRPr="002D1E68" w:rsidRDefault="0039668F" w:rsidP="002D1E68">
            <w:pPr>
              <w:widowControl w:val="0"/>
              <w:snapToGrid w:val="0"/>
              <w:spacing w:after="0" w:line="240" w:lineRule="auto"/>
              <w:ind w:firstLine="567"/>
              <w:jc w:val="both"/>
              <w:rPr>
                <w:rFonts w:ascii="Times New Roman" w:hAnsi="Times New Roman"/>
                <w:sz w:val="24"/>
                <w:szCs w:val="24"/>
              </w:rPr>
            </w:pPr>
            <w:r w:rsidRPr="002D1E68">
              <w:rPr>
                <w:rFonts w:ascii="Times New Roman" w:hAnsi="Times New Roman"/>
                <w:sz w:val="24"/>
                <w:szCs w:val="24"/>
              </w:rPr>
              <w:t>убыток (-),человек</w:t>
            </w:r>
          </w:p>
        </w:tc>
        <w:tc>
          <w:tcPr>
            <w:tcW w:w="864"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-166</w:t>
            </w:r>
          </w:p>
        </w:tc>
        <w:tc>
          <w:tcPr>
            <w:tcW w:w="758"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-166</w:t>
            </w:r>
          </w:p>
        </w:tc>
        <w:tc>
          <w:tcPr>
            <w:tcW w:w="983" w:type="pct"/>
          </w:tcPr>
          <w:p w:rsidR="0039668F" w:rsidRPr="002D1E68" w:rsidRDefault="0039668F" w:rsidP="002D1E68">
            <w:pPr>
              <w:widowControl w:val="0"/>
              <w:snapToGrid w:val="0"/>
              <w:spacing w:line="240" w:lineRule="auto"/>
              <w:ind w:firstLine="567"/>
              <w:jc w:val="center"/>
              <w:rPr>
                <w:rFonts w:ascii="Times New Roman" w:hAnsi="Times New Roman"/>
                <w:sz w:val="24"/>
                <w:szCs w:val="24"/>
              </w:rPr>
            </w:pPr>
            <w:r w:rsidRPr="002D1E68">
              <w:rPr>
                <w:rFonts w:ascii="Times New Roman" w:hAnsi="Times New Roman"/>
                <w:sz w:val="24"/>
                <w:szCs w:val="24"/>
              </w:rPr>
              <w:t>-156</w:t>
            </w:r>
          </w:p>
        </w:tc>
      </w:tr>
    </w:tbl>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p>
    <w:p w:rsidR="0039668F" w:rsidRPr="00174388" w:rsidRDefault="0039668F" w:rsidP="00174388">
      <w:pPr>
        <w:widowControl w:val="0"/>
        <w:tabs>
          <w:tab w:val="left" w:pos="9923"/>
        </w:tabs>
        <w:snapToGrid w:val="0"/>
        <w:spacing w:after="0"/>
        <w:ind w:firstLine="567"/>
        <w:jc w:val="both"/>
        <w:rPr>
          <w:rFonts w:ascii="Times New Roman" w:hAnsi="Times New Roman"/>
          <w:color w:val="000000"/>
          <w:sz w:val="28"/>
          <w:szCs w:val="28"/>
          <w:lang w:eastAsia="ru-RU"/>
        </w:rPr>
      </w:pPr>
      <w:r w:rsidRPr="00174388">
        <w:rPr>
          <w:rFonts w:ascii="Times New Roman" w:hAnsi="Times New Roman"/>
          <w:color w:val="000000"/>
          <w:sz w:val="28"/>
          <w:szCs w:val="28"/>
          <w:lang w:eastAsia="ru-RU"/>
        </w:rPr>
        <w:t xml:space="preserve">В демографической обстановке района сохранились тенденции предыдущих лет: естественная и миграционная убыли и как следствие – сокращение численности населения. Величина естественной убыли за 2019 год по сравнению с 2018 годом снизилась на 29 человек и составила 82 человека. </w:t>
      </w:r>
    </w:p>
    <w:p w:rsidR="0039668F" w:rsidRPr="00174388" w:rsidRDefault="0039668F" w:rsidP="00174388">
      <w:pPr>
        <w:shd w:val="clear" w:color="auto" w:fill="FFFFFF"/>
        <w:spacing w:after="0"/>
        <w:ind w:firstLine="567"/>
        <w:jc w:val="both"/>
        <w:rPr>
          <w:rFonts w:ascii="Times New Roman" w:hAnsi="Times New Roman"/>
          <w:sz w:val="28"/>
          <w:szCs w:val="28"/>
        </w:rPr>
      </w:pPr>
      <w:r w:rsidRPr="00174388">
        <w:rPr>
          <w:rFonts w:ascii="Times New Roman" w:hAnsi="Times New Roman"/>
          <w:spacing w:val="-1"/>
          <w:sz w:val="28"/>
          <w:szCs w:val="28"/>
        </w:rPr>
        <w:t>В прогнозируемом периоде по-прежнему наблюдается тенденция сокращения численности населения, которая сохранится на перспективу и в 2020 году расчетная численность населения составит 10368 человек.</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На 01.01.2020 года в службу занятости населения за содействием в поиске подходящей работы обратилось 487 человек, из них впервые ищущих работу –16 человек, женщин – 230 человек, граждан предпенсионного возраста (за 5 лет до наступления пенсионного возраста) – 120 человек или 24,6 %; инвалиды –33 человека или 6,7 %.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За отчетный период в службу занятости населения поступило 425 вакансий. На конец отчетного периода потребность предприятий в работниках составляет 59 вакансий.</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При содействии службы занятости населения за отчетный период нашли работу 209 человек. На начало года на учете в службе занятости населения в качестве безработных состояло 177 человек или 3,5 % от экономически активного населения.</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В течение отчетного периода были признаны безработными 397 человек или 81,5 % от числа ищущих работу граждан.</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Снято с учета 440 безработных граждан, из них трудоустроено – 209 человек или 47,5 % от числа снятых с учета безработных граждан.</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В результате, численность официально зарегистрированных безработных на 1 января 2020 года составила 134 человека. Уровень официально зарегистрированной безработицы, рассчитанный от экономически активного населения, составил 2,7 %.</w:t>
      </w:r>
    </w:p>
    <w:p w:rsidR="0039668F" w:rsidRPr="00174388" w:rsidRDefault="0039668F" w:rsidP="00174388">
      <w:pPr>
        <w:ind w:firstLine="567"/>
        <w:jc w:val="center"/>
        <w:rPr>
          <w:rFonts w:ascii="Times New Roman" w:hAnsi="Times New Roman"/>
          <w:b/>
          <w:sz w:val="28"/>
          <w:szCs w:val="28"/>
        </w:rPr>
      </w:pPr>
    </w:p>
    <w:p w:rsidR="0039668F" w:rsidRPr="00174388" w:rsidRDefault="0039668F" w:rsidP="00174388">
      <w:pPr>
        <w:ind w:firstLine="567"/>
        <w:jc w:val="center"/>
        <w:rPr>
          <w:rFonts w:ascii="Times New Roman" w:hAnsi="Times New Roman"/>
          <w:b/>
          <w:sz w:val="28"/>
          <w:szCs w:val="28"/>
          <w:lang w:eastAsia="ru-RU"/>
        </w:rPr>
      </w:pPr>
      <w:r w:rsidRPr="00174388">
        <w:rPr>
          <w:rFonts w:ascii="Times New Roman" w:hAnsi="Times New Roman"/>
          <w:b/>
          <w:sz w:val="28"/>
          <w:szCs w:val="28"/>
        </w:rPr>
        <w:t xml:space="preserve">Раздел </w:t>
      </w:r>
      <w:r>
        <w:rPr>
          <w:rFonts w:ascii="Times New Roman" w:hAnsi="Times New Roman"/>
          <w:b/>
          <w:sz w:val="28"/>
          <w:szCs w:val="28"/>
          <w:lang w:val="en-US"/>
        </w:rPr>
        <w:t>II</w:t>
      </w:r>
      <w:r>
        <w:rPr>
          <w:rFonts w:ascii="Times New Roman" w:hAnsi="Times New Roman"/>
          <w:b/>
          <w:sz w:val="28"/>
          <w:szCs w:val="28"/>
        </w:rPr>
        <w:t>:</w:t>
      </w:r>
      <w:r w:rsidRPr="00174388">
        <w:rPr>
          <w:rFonts w:ascii="Times New Roman" w:hAnsi="Times New Roman"/>
          <w:b/>
          <w:sz w:val="28"/>
          <w:szCs w:val="28"/>
        </w:rPr>
        <w:t xml:space="preserve"> Описани</w:t>
      </w:r>
      <w:r w:rsidRPr="00174388">
        <w:rPr>
          <w:rFonts w:ascii="Times New Roman" w:hAnsi="Times New Roman"/>
          <w:b/>
          <w:sz w:val="28"/>
          <w:szCs w:val="28"/>
          <w:lang w:eastAsia="ru-RU"/>
        </w:rPr>
        <w:t>е основных показателей</w:t>
      </w:r>
    </w:p>
    <w:p w:rsidR="0039668F" w:rsidRPr="002D1E68" w:rsidRDefault="0039668F" w:rsidP="00174388">
      <w:pPr>
        <w:autoSpaceDE w:val="0"/>
        <w:autoSpaceDN w:val="0"/>
        <w:adjustRightInd w:val="0"/>
        <w:spacing w:after="0"/>
        <w:ind w:firstLine="567"/>
        <w:jc w:val="both"/>
        <w:rPr>
          <w:rFonts w:ascii="Times New Roman" w:hAnsi="Times New Roman"/>
          <w:b/>
          <w:sz w:val="28"/>
          <w:szCs w:val="28"/>
          <w:lang w:eastAsia="ru-RU"/>
        </w:rPr>
      </w:pPr>
      <w:r w:rsidRPr="002D1E68">
        <w:rPr>
          <w:rFonts w:ascii="Times New Roman" w:hAnsi="Times New Roman"/>
          <w:b/>
          <w:sz w:val="28"/>
          <w:szCs w:val="28"/>
          <w:lang w:eastAsia="ru-RU"/>
        </w:rPr>
        <w:t>1.Экономическое развитие</w:t>
      </w:r>
    </w:p>
    <w:p w:rsidR="0039668F" w:rsidRPr="00174388" w:rsidRDefault="0039668F" w:rsidP="00174388">
      <w:pPr>
        <w:autoSpaceDE w:val="0"/>
        <w:autoSpaceDN w:val="0"/>
        <w:adjustRightInd w:val="0"/>
        <w:spacing w:after="0"/>
        <w:ind w:firstLine="567"/>
        <w:jc w:val="both"/>
        <w:rPr>
          <w:rFonts w:ascii="Times New Roman" w:hAnsi="Times New Roman"/>
          <w:sz w:val="28"/>
          <w:szCs w:val="28"/>
        </w:rPr>
      </w:pPr>
      <w:r w:rsidRPr="00174388">
        <w:rPr>
          <w:rFonts w:ascii="Times New Roman" w:hAnsi="Times New Roman"/>
          <w:sz w:val="28"/>
          <w:szCs w:val="28"/>
          <w:lang w:eastAsia="ru-RU"/>
        </w:rPr>
        <w:t xml:space="preserve"> </w:t>
      </w:r>
      <w:r w:rsidRPr="00174388">
        <w:rPr>
          <w:rFonts w:ascii="Times New Roman" w:hAnsi="Times New Roman"/>
          <w:sz w:val="28"/>
          <w:szCs w:val="28"/>
        </w:rPr>
        <w:t xml:space="preserve">На территории района в 2019 году осуществляли свою деятельность 171 организация (в 2018 году 175 организаций) и 252 индивидуальных предпринимателя (в 2018 году 274 индивидуальных предпринимателя). За 2019 год было вновь зарегистрировано 4 юридических лица и 35 индивидуальных предпринимателя. За 2019 год снялись с учета 8 юридических лиц (в 2018 году 12 организаций) и 52 индивидуальных предпринимателя (в 2018 году 54 индивидуальных предпринимателя). </w:t>
      </w:r>
      <w:r>
        <w:rPr>
          <w:rFonts w:ascii="Times New Roman" w:hAnsi="Times New Roman"/>
          <w:sz w:val="28"/>
          <w:szCs w:val="28"/>
        </w:rPr>
        <w:t>Основная масса</w:t>
      </w:r>
      <w:r w:rsidRPr="00174388">
        <w:rPr>
          <w:rFonts w:ascii="Times New Roman" w:hAnsi="Times New Roman"/>
          <w:sz w:val="28"/>
          <w:szCs w:val="28"/>
        </w:rPr>
        <w:t xml:space="preserve"> снявши</w:t>
      </w:r>
      <w:r>
        <w:rPr>
          <w:rFonts w:ascii="Times New Roman" w:hAnsi="Times New Roman"/>
          <w:sz w:val="28"/>
          <w:szCs w:val="28"/>
        </w:rPr>
        <w:t>хс</w:t>
      </w:r>
      <w:r w:rsidRPr="00174388">
        <w:rPr>
          <w:rFonts w:ascii="Times New Roman" w:hAnsi="Times New Roman"/>
          <w:sz w:val="28"/>
          <w:szCs w:val="28"/>
        </w:rPr>
        <w:t>я организации и индивидуальны</w:t>
      </w:r>
      <w:r>
        <w:rPr>
          <w:rFonts w:ascii="Times New Roman" w:hAnsi="Times New Roman"/>
          <w:sz w:val="28"/>
          <w:szCs w:val="28"/>
        </w:rPr>
        <w:t>х</w:t>
      </w:r>
      <w:r w:rsidRPr="00174388">
        <w:rPr>
          <w:rFonts w:ascii="Times New Roman" w:hAnsi="Times New Roman"/>
          <w:sz w:val="28"/>
          <w:szCs w:val="28"/>
        </w:rPr>
        <w:t xml:space="preserve"> предпринимател</w:t>
      </w:r>
      <w:r>
        <w:rPr>
          <w:rFonts w:ascii="Times New Roman" w:hAnsi="Times New Roman"/>
          <w:sz w:val="28"/>
          <w:szCs w:val="28"/>
        </w:rPr>
        <w:t>ей</w:t>
      </w:r>
      <w:r w:rsidRPr="00174388">
        <w:rPr>
          <w:rFonts w:ascii="Times New Roman" w:hAnsi="Times New Roman"/>
          <w:sz w:val="28"/>
          <w:szCs w:val="28"/>
        </w:rPr>
        <w:t xml:space="preserve"> длительный период не осуществляли деятельность.</w:t>
      </w:r>
    </w:p>
    <w:p w:rsidR="0039668F" w:rsidRPr="00174388" w:rsidRDefault="0039668F" w:rsidP="00FA6CA9">
      <w:pPr>
        <w:spacing w:after="0"/>
        <w:ind w:firstLine="567"/>
        <w:jc w:val="both"/>
        <w:rPr>
          <w:rFonts w:ascii="Times New Roman" w:hAnsi="Times New Roman"/>
          <w:sz w:val="28"/>
          <w:szCs w:val="28"/>
        </w:rPr>
      </w:pPr>
      <w:r w:rsidRPr="00174388">
        <w:rPr>
          <w:rFonts w:ascii="Times New Roman" w:hAnsi="Times New Roman"/>
          <w:sz w:val="28"/>
          <w:szCs w:val="28"/>
        </w:rPr>
        <w:tab/>
        <w:t xml:space="preserve">  В структуре оборота по крупным и средним организациям района за 2019 год 44,8 % занимает торговля оптовая и розничная, ремонт автотранспортных средств; 20,9% деятельность в области здравоохранения и социальных услуг; 15,4% приходится на сельское хозяйство; 13,4 % транспортировка и хранение. </w:t>
      </w:r>
    </w:p>
    <w:p w:rsidR="0039668F" w:rsidRPr="00174388" w:rsidRDefault="0039668F" w:rsidP="00174388">
      <w:pPr>
        <w:pStyle w:val="1"/>
        <w:spacing w:line="276" w:lineRule="auto"/>
        <w:ind w:firstLine="567"/>
        <w:jc w:val="both"/>
        <w:rPr>
          <w:rFonts w:ascii="Times New Roman" w:hAnsi="Times New Roman"/>
          <w:sz w:val="28"/>
          <w:szCs w:val="28"/>
        </w:rPr>
      </w:pPr>
      <w:r w:rsidRPr="00174388">
        <w:rPr>
          <w:rFonts w:ascii="Times New Roman" w:hAnsi="Times New Roman"/>
          <w:sz w:val="28"/>
          <w:szCs w:val="28"/>
        </w:rPr>
        <w:t xml:space="preserve">Оборот организаций по крупным и средним предприятиям с численностью более 15 человек (без субъектов малого предпринимательства) за 2019 год составил 440827,0 тысяч рублей, что ниже аналогичного периода прошлого года на 8912,0 тысяч рублей или на 2,0 %. </w:t>
      </w:r>
    </w:p>
    <w:p w:rsidR="0039668F" w:rsidRPr="00174388" w:rsidRDefault="0039668F" w:rsidP="00174388">
      <w:pPr>
        <w:pStyle w:val="1"/>
        <w:spacing w:line="276" w:lineRule="auto"/>
        <w:ind w:firstLine="567"/>
        <w:jc w:val="both"/>
        <w:rPr>
          <w:rFonts w:ascii="Times New Roman" w:hAnsi="Times New Roman"/>
          <w:sz w:val="28"/>
          <w:szCs w:val="28"/>
        </w:rPr>
      </w:pPr>
      <w:r w:rsidRPr="00174388">
        <w:rPr>
          <w:rFonts w:ascii="Times New Roman" w:hAnsi="Times New Roman"/>
          <w:sz w:val="28"/>
          <w:szCs w:val="28"/>
        </w:rPr>
        <w:tab/>
        <w:t>Отгружено товаров собственного производства, выполнено работ и услуг собственными силами по крупным и средним организациям за 2019 год 243569,0 тысяч рублей, что ниже аналогичного периода прошлого года на 6057,0 тысяч рублей или 2,4 %.</w:t>
      </w:r>
    </w:p>
    <w:p w:rsidR="0039668F" w:rsidRPr="00174388" w:rsidRDefault="0039668F" w:rsidP="00174388">
      <w:pPr>
        <w:pStyle w:val="1"/>
        <w:spacing w:line="276" w:lineRule="auto"/>
        <w:ind w:firstLine="567"/>
        <w:jc w:val="both"/>
        <w:rPr>
          <w:rFonts w:ascii="Times New Roman" w:hAnsi="Times New Roman"/>
          <w:sz w:val="28"/>
          <w:szCs w:val="28"/>
        </w:rPr>
      </w:pPr>
      <w:r w:rsidRPr="00174388">
        <w:rPr>
          <w:rFonts w:ascii="Times New Roman" w:hAnsi="Times New Roman"/>
          <w:sz w:val="28"/>
          <w:szCs w:val="28"/>
        </w:rPr>
        <w:t>В структуре отгрузки по крупным и средним организациям района за 2019 год 7,2% занимает образование; 37,9% деятельность в области здравоохранения и социальных услуг; 24,1 % транспортировка и хранение; 27,8% приходится на сельское хозяйство. Наибольшее снижение произошло по отрасли «Обеспечение электрической энергией, газом и паром» (Кильмезский РЭС) на 47,9 % и «Транспортировка и хранение» (Кильмезский дорожный участок) на 26 % или 20618,0 тыс.рублей.</w:t>
      </w:r>
    </w:p>
    <w:p w:rsidR="0039668F" w:rsidRPr="00174388" w:rsidRDefault="0039668F" w:rsidP="00174388">
      <w:pPr>
        <w:pStyle w:val="1"/>
        <w:spacing w:line="276" w:lineRule="auto"/>
        <w:ind w:firstLine="567"/>
        <w:jc w:val="center"/>
        <w:rPr>
          <w:rFonts w:ascii="Times New Roman" w:hAnsi="Times New Roman"/>
          <w:b/>
          <w:sz w:val="28"/>
          <w:szCs w:val="28"/>
        </w:rPr>
      </w:pPr>
      <w:r>
        <w:rPr>
          <w:rFonts w:ascii="Times New Roman" w:hAnsi="Times New Roman"/>
          <w:b/>
          <w:sz w:val="28"/>
          <w:szCs w:val="28"/>
        </w:rPr>
        <w:t>Лесное хозяйство и промышленность</w:t>
      </w:r>
    </w:p>
    <w:p w:rsidR="0039668F" w:rsidRDefault="0039668F" w:rsidP="002762D1">
      <w:pPr>
        <w:pStyle w:val="1"/>
        <w:spacing w:line="276" w:lineRule="auto"/>
        <w:ind w:firstLine="567"/>
        <w:jc w:val="both"/>
        <w:rPr>
          <w:rFonts w:ascii="Times New Roman" w:hAnsi="Times New Roman"/>
          <w:sz w:val="28"/>
          <w:szCs w:val="28"/>
        </w:rPr>
      </w:pPr>
      <w:r w:rsidRPr="00174388">
        <w:rPr>
          <w:rFonts w:ascii="Times New Roman" w:hAnsi="Times New Roman"/>
          <w:sz w:val="28"/>
          <w:szCs w:val="28"/>
        </w:rPr>
        <w:t>На территории района находится Кильмезское, Немское, Малмыжское лесничества и с 29 арендаторами заключены договора лесных участков. В 2019 году объем освоенной расчетной лесосеки составлял  272,173  тыс. куб.м</w:t>
      </w:r>
      <w:r>
        <w:rPr>
          <w:rFonts w:ascii="Times New Roman" w:hAnsi="Times New Roman"/>
          <w:sz w:val="28"/>
          <w:szCs w:val="28"/>
        </w:rPr>
        <w:t>.</w:t>
      </w:r>
      <w:r w:rsidRPr="00174388">
        <w:rPr>
          <w:rFonts w:ascii="Times New Roman" w:hAnsi="Times New Roman"/>
          <w:sz w:val="28"/>
          <w:szCs w:val="28"/>
        </w:rPr>
        <w:t xml:space="preserve"> ( за 2018 год 393,4  тыс.</w:t>
      </w:r>
      <w:r w:rsidRPr="00F23FA7">
        <w:rPr>
          <w:rFonts w:ascii="Times New Roman" w:hAnsi="Times New Roman"/>
          <w:sz w:val="28"/>
          <w:szCs w:val="28"/>
        </w:rPr>
        <w:t xml:space="preserve"> </w:t>
      </w:r>
      <w:r w:rsidRPr="00174388">
        <w:rPr>
          <w:rFonts w:ascii="Times New Roman" w:hAnsi="Times New Roman"/>
          <w:sz w:val="28"/>
          <w:szCs w:val="28"/>
        </w:rPr>
        <w:t>куб.м).</w:t>
      </w:r>
      <w:r>
        <w:rPr>
          <w:rFonts w:ascii="Times New Roman" w:hAnsi="Times New Roman"/>
          <w:sz w:val="28"/>
          <w:szCs w:val="28"/>
        </w:rPr>
        <w:t xml:space="preserve"> Снижение связано с тем, что с УК «Лесхоз» по решению суда прекратили договор аренды, с ООО «Лес», «Лестрой» закончился договор аренды лесных участков.</w:t>
      </w:r>
    </w:p>
    <w:p w:rsidR="0039668F" w:rsidRPr="00174388" w:rsidRDefault="0039668F" w:rsidP="002762D1">
      <w:pPr>
        <w:pStyle w:val="1"/>
        <w:spacing w:line="276" w:lineRule="auto"/>
        <w:ind w:firstLine="567"/>
        <w:jc w:val="both"/>
        <w:rPr>
          <w:rFonts w:ascii="Times New Roman" w:hAnsi="Times New Roman"/>
          <w:sz w:val="28"/>
          <w:szCs w:val="28"/>
        </w:rPr>
      </w:pPr>
      <w:r w:rsidRPr="00174388">
        <w:rPr>
          <w:rFonts w:ascii="Times New Roman" w:hAnsi="Times New Roman"/>
          <w:sz w:val="28"/>
          <w:szCs w:val="28"/>
        </w:rPr>
        <w:t>По состоянию на 01.03.2020г. всего на территории Кильмезского района зарегистрировано в министерстве лесного хозяйства 78 пунктов приема и переработки древесины.</w:t>
      </w:r>
    </w:p>
    <w:p w:rsidR="0039668F" w:rsidRPr="00174388" w:rsidRDefault="0039668F" w:rsidP="00174388">
      <w:pPr>
        <w:pStyle w:val="NoSpacing"/>
        <w:spacing w:line="276" w:lineRule="auto"/>
        <w:ind w:firstLine="567"/>
        <w:jc w:val="both"/>
        <w:rPr>
          <w:rFonts w:ascii="Times New Roman" w:hAnsi="Times New Roman"/>
          <w:sz w:val="28"/>
          <w:szCs w:val="28"/>
        </w:rPr>
      </w:pPr>
      <w:r w:rsidRPr="00174388">
        <w:rPr>
          <w:rFonts w:ascii="Times New Roman" w:hAnsi="Times New Roman"/>
          <w:sz w:val="28"/>
          <w:szCs w:val="28"/>
          <w:lang w:eastAsia="ru-RU"/>
        </w:rPr>
        <w:t xml:space="preserve">В декабре 2019 года в Министерство лесного хозяйства </w:t>
      </w:r>
      <w:r>
        <w:rPr>
          <w:rFonts w:ascii="Times New Roman" w:hAnsi="Times New Roman"/>
          <w:sz w:val="28"/>
          <w:szCs w:val="28"/>
          <w:lang w:eastAsia="ru-RU"/>
        </w:rPr>
        <w:t xml:space="preserve">администрацией района </w:t>
      </w:r>
      <w:r w:rsidRPr="00174388">
        <w:rPr>
          <w:rFonts w:ascii="Times New Roman" w:hAnsi="Times New Roman"/>
          <w:sz w:val="28"/>
          <w:szCs w:val="28"/>
          <w:lang w:eastAsia="ru-RU"/>
        </w:rPr>
        <w:t xml:space="preserve">были направлены предложения по </w:t>
      </w:r>
      <w:r w:rsidRPr="00174388">
        <w:rPr>
          <w:rFonts w:ascii="Times New Roman" w:hAnsi="Times New Roman"/>
          <w:sz w:val="28"/>
          <w:szCs w:val="28"/>
        </w:rPr>
        <w:t xml:space="preserve">внесению изменений в Лесной план по </w:t>
      </w:r>
      <w:r>
        <w:rPr>
          <w:rFonts w:ascii="Times New Roman" w:hAnsi="Times New Roman"/>
          <w:sz w:val="28"/>
          <w:szCs w:val="28"/>
        </w:rPr>
        <w:t xml:space="preserve">переводу лесных участков зону конкурсов и аукционов на территории Кильмезского района, части Малмыжского и Уржумского района в </w:t>
      </w:r>
      <w:r w:rsidRPr="002762D1">
        <w:rPr>
          <w:rFonts w:ascii="Times New Roman" w:hAnsi="Times New Roman"/>
          <w:sz w:val="28"/>
          <w:szCs w:val="28"/>
        </w:rPr>
        <w:t xml:space="preserve">размере 120 тысяч </w:t>
      </w:r>
      <w:r>
        <w:rPr>
          <w:rFonts w:ascii="Times New Roman" w:hAnsi="Times New Roman"/>
          <w:sz w:val="28"/>
          <w:szCs w:val="28"/>
        </w:rPr>
        <w:t>кубометров расчетной лесосеки в год.</w:t>
      </w:r>
    </w:p>
    <w:p w:rsidR="0039668F" w:rsidRPr="00174388" w:rsidRDefault="0039668F" w:rsidP="00174388">
      <w:pPr>
        <w:pStyle w:val="1"/>
        <w:spacing w:line="276" w:lineRule="auto"/>
        <w:ind w:firstLine="567"/>
        <w:jc w:val="both"/>
        <w:rPr>
          <w:rFonts w:ascii="Times New Roman" w:hAnsi="Times New Roman"/>
          <w:sz w:val="28"/>
          <w:szCs w:val="28"/>
        </w:rPr>
      </w:pPr>
      <w:r w:rsidRPr="00174388">
        <w:rPr>
          <w:rFonts w:ascii="Times New Roman" w:hAnsi="Times New Roman"/>
          <w:sz w:val="28"/>
          <w:szCs w:val="28"/>
        </w:rPr>
        <w:t>В 2019 году ИП Двоеглазов А.А. в п.</w:t>
      </w:r>
      <w:r>
        <w:rPr>
          <w:rFonts w:ascii="Times New Roman" w:hAnsi="Times New Roman"/>
          <w:sz w:val="28"/>
          <w:szCs w:val="28"/>
        </w:rPr>
        <w:t xml:space="preserve"> </w:t>
      </w:r>
      <w:r w:rsidRPr="00174388">
        <w:rPr>
          <w:rFonts w:ascii="Times New Roman" w:hAnsi="Times New Roman"/>
          <w:sz w:val="28"/>
          <w:szCs w:val="28"/>
        </w:rPr>
        <w:t xml:space="preserve">Чернушка запустил новый цех по производству лущенного шпона. </w:t>
      </w:r>
    </w:p>
    <w:p w:rsidR="0039668F" w:rsidRPr="00174388" w:rsidRDefault="0039668F" w:rsidP="00174388">
      <w:pPr>
        <w:pStyle w:val="1"/>
        <w:spacing w:line="276" w:lineRule="auto"/>
        <w:ind w:firstLine="567"/>
        <w:jc w:val="both"/>
        <w:rPr>
          <w:rFonts w:ascii="Times New Roman" w:hAnsi="Times New Roman"/>
          <w:sz w:val="28"/>
          <w:szCs w:val="28"/>
        </w:rPr>
      </w:pPr>
      <w:r w:rsidRPr="00174388">
        <w:rPr>
          <w:rFonts w:ascii="Times New Roman" w:hAnsi="Times New Roman"/>
          <w:sz w:val="28"/>
          <w:szCs w:val="28"/>
        </w:rPr>
        <w:t xml:space="preserve">ООО «Древкомплект» за 2019 год произвел </w:t>
      </w:r>
      <w:smartTag w:uri="urn:schemas-microsoft-com:office:smarttags" w:element="metricconverter">
        <w:smartTagPr>
          <w:attr w:name="ProductID" w:val="851,785 м3"/>
        </w:smartTagPr>
        <w:r w:rsidRPr="00174388">
          <w:rPr>
            <w:rFonts w:ascii="Times New Roman" w:hAnsi="Times New Roman"/>
            <w:sz w:val="28"/>
            <w:szCs w:val="28"/>
          </w:rPr>
          <w:t>851,785 м3</w:t>
        </w:r>
      </w:smartTag>
      <w:r w:rsidRPr="00174388">
        <w:rPr>
          <w:rFonts w:ascii="Times New Roman" w:hAnsi="Times New Roman"/>
          <w:sz w:val="28"/>
          <w:szCs w:val="28"/>
        </w:rPr>
        <w:t xml:space="preserve"> шпона березового</w:t>
      </w:r>
      <w:r>
        <w:rPr>
          <w:rFonts w:ascii="Times New Roman" w:hAnsi="Times New Roman"/>
          <w:sz w:val="28"/>
          <w:szCs w:val="28"/>
        </w:rPr>
        <w:t xml:space="preserve"> мебельного.</w:t>
      </w:r>
      <w:r w:rsidRPr="00174388">
        <w:rPr>
          <w:rFonts w:ascii="Times New Roman" w:hAnsi="Times New Roman"/>
          <w:sz w:val="28"/>
          <w:szCs w:val="28"/>
        </w:rPr>
        <w:t xml:space="preserve"> </w:t>
      </w:r>
    </w:p>
    <w:p w:rsidR="0039668F" w:rsidRDefault="0039668F" w:rsidP="00401A1B">
      <w:pPr>
        <w:pStyle w:val="1"/>
        <w:spacing w:line="276" w:lineRule="auto"/>
        <w:ind w:firstLine="567"/>
        <w:jc w:val="both"/>
        <w:rPr>
          <w:rFonts w:ascii="Times New Roman" w:hAnsi="Times New Roman"/>
          <w:sz w:val="28"/>
          <w:szCs w:val="28"/>
        </w:rPr>
      </w:pPr>
      <w:r>
        <w:rPr>
          <w:rFonts w:ascii="Times New Roman" w:hAnsi="Times New Roman"/>
          <w:sz w:val="28"/>
          <w:szCs w:val="28"/>
        </w:rPr>
        <w:t>В стадии ликвидации, в связи с окончанием срока аренды лесного участка находится ООО «Лес». Организация</w:t>
      </w:r>
      <w:r w:rsidRPr="00174388">
        <w:rPr>
          <w:rFonts w:ascii="Times New Roman" w:hAnsi="Times New Roman"/>
          <w:sz w:val="28"/>
          <w:szCs w:val="28"/>
        </w:rPr>
        <w:t xml:space="preserve"> находилась на общей системе налогообложения, то на бюджете района ликвидация практически не отразилась. В 2019 году среднесписочная численность составляла 20 чел., в 2020г.- 2 чел.</w:t>
      </w:r>
    </w:p>
    <w:p w:rsidR="0039668F" w:rsidRPr="00174388" w:rsidRDefault="0039668F" w:rsidP="0038008B">
      <w:pPr>
        <w:autoSpaceDE w:val="0"/>
        <w:autoSpaceDN w:val="0"/>
        <w:adjustRightInd w:val="0"/>
        <w:spacing w:after="0"/>
        <w:ind w:firstLine="567"/>
        <w:jc w:val="center"/>
        <w:rPr>
          <w:rFonts w:ascii="Times New Roman" w:hAnsi="Times New Roman"/>
          <w:b/>
          <w:sz w:val="28"/>
          <w:szCs w:val="28"/>
        </w:rPr>
      </w:pPr>
      <w:r w:rsidRPr="00174388">
        <w:rPr>
          <w:rFonts w:ascii="Times New Roman" w:hAnsi="Times New Roman"/>
          <w:b/>
          <w:sz w:val="28"/>
          <w:szCs w:val="28"/>
        </w:rPr>
        <w:t>Сельское хозяйство</w:t>
      </w:r>
      <w:r>
        <w:rPr>
          <w:rFonts w:ascii="Times New Roman" w:hAnsi="Times New Roman"/>
          <w:b/>
          <w:sz w:val="28"/>
          <w:szCs w:val="28"/>
        </w:rPr>
        <w:t xml:space="preserve"> и производство продовольственных товаров</w:t>
      </w:r>
    </w:p>
    <w:p w:rsidR="0039668F" w:rsidRPr="00174388" w:rsidRDefault="0039668F" w:rsidP="0038008B">
      <w:pPr>
        <w:spacing w:after="0"/>
        <w:ind w:firstLine="567"/>
        <w:contextualSpacing/>
        <w:jc w:val="both"/>
        <w:rPr>
          <w:rFonts w:ascii="Times New Roman" w:hAnsi="Times New Roman"/>
          <w:color w:val="000000"/>
          <w:sz w:val="28"/>
          <w:szCs w:val="28"/>
        </w:rPr>
      </w:pPr>
      <w:r w:rsidRPr="00174388">
        <w:rPr>
          <w:rFonts w:ascii="Times New Roman" w:hAnsi="Times New Roman"/>
          <w:color w:val="000000"/>
          <w:sz w:val="28"/>
          <w:szCs w:val="28"/>
        </w:rPr>
        <w:t>Немаловажную роль в экономике района принадлежит аграрному сектору и от его развития во многом зависит положение дел в целом в отраслях и сферах муниципального образования.</w:t>
      </w:r>
    </w:p>
    <w:p w:rsidR="0039668F" w:rsidRPr="00174388" w:rsidRDefault="0039668F" w:rsidP="0038008B">
      <w:pPr>
        <w:tabs>
          <w:tab w:val="left" w:pos="709"/>
        </w:tabs>
        <w:spacing w:after="0"/>
        <w:ind w:firstLine="567"/>
        <w:contextualSpacing/>
        <w:jc w:val="both"/>
        <w:rPr>
          <w:rFonts w:ascii="Times New Roman" w:hAnsi="Times New Roman"/>
          <w:color w:val="000000"/>
          <w:sz w:val="28"/>
          <w:szCs w:val="28"/>
        </w:rPr>
      </w:pPr>
      <w:r w:rsidRPr="00174388">
        <w:rPr>
          <w:rFonts w:ascii="Times New Roman" w:hAnsi="Times New Roman"/>
          <w:color w:val="000000"/>
          <w:sz w:val="28"/>
          <w:szCs w:val="28"/>
        </w:rPr>
        <w:t>Агропромышленный комплекс был и остается одной из ключевых отраслей экономики района.</w:t>
      </w:r>
    </w:p>
    <w:p w:rsidR="0039668F" w:rsidRPr="00174388" w:rsidRDefault="0039668F" w:rsidP="0038008B">
      <w:pPr>
        <w:pStyle w:val="BodyText"/>
        <w:spacing w:line="276" w:lineRule="auto"/>
        <w:ind w:firstLine="567"/>
        <w:rPr>
          <w:color w:val="000000"/>
          <w:sz w:val="28"/>
          <w:szCs w:val="28"/>
        </w:rPr>
      </w:pPr>
      <w:r w:rsidRPr="00174388">
        <w:rPr>
          <w:color w:val="000000"/>
          <w:sz w:val="28"/>
          <w:szCs w:val="28"/>
        </w:rPr>
        <w:t>По состоянию на 01.01.2020 года в районе числится 5 сельхозпредприятий, 1 сельскохозяйственный производственный перерабатывающий кооператив «Исток», 1 сельскохозяйственный потребительский сбытовой снабженческий перерабатывающий обслуживающий кооператив «Кильмезский», 3 крестьянско-фермерских хозяйства.</w:t>
      </w:r>
    </w:p>
    <w:p w:rsidR="0039668F" w:rsidRPr="00174388" w:rsidRDefault="0039668F" w:rsidP="0038008B">
      <w:pPr>
        <w:spacing w:after="0"/>
        <w:ind w:firstLine="567"/>
        <w:jc w:val="both"/>
        <w:rPr>
          <w:rFonts w:ascii="Times New Roman" w:hAnsi="Times New Roman"/>
          <w:sz w:val="28"/>
          <w:szCs w:val="28"/>
        </w:rPr>
      </w:pPr>
      <w:r w:rsidRPr="00174388">
        <w:rPr>
          <w:rFonts w:ascii="Times New Roman" w:hAnsi="Times New Roman"/>
          <w:sz w:val="28"/>
          <w:szCs w:val="28"/>
        </w:rPr>
        <w:t>В сельскохозяйственном производственном перерабатывающем кооперативе «Исток» в ноябре 2018 года запущена вторая линия по производству масла, творога, сметаны.</w:t>
      </w:r>
    </w:p>
    <w:p w:rsidR="0039668F" w:rsidRPr="00174388" w:rsidRDefault="0039668F" w:rsidP="0038008B">
      <w:pPr>
        <w:spacing w:after="0"/>
        <w:ind w:firstLine="567"/>
        <w:jc w:val="both"/>
        <w:rPr>
          <w:rFonts w:ascii="Times New Roman" w:hAnsi="Times New Roman"/>
          <w:sz w:val="28"/>
          <w:szCs w:val="28"/>
        </w:rPr>
      </w:pPr>
      <w:r w:rsidRPr="00174388">
        <w:rPr>
          <w:rFonts w:ascii="Times New Roman" w:hAnsi="Times New Roman"/>
          <w:sz w:val="28"/>
          <w:szCs w:val="28"/>
        </w:rPr>
        <w:t>За период с запуска до сегодняшнего дня в кооперативе произведено продукции всего 17,2 тонны, а именно: йогурт -3,1 тонны; кефир -2 тонны; сметана-1 тонна; сливочное масло 1,8 тонн; творог-7,9 тонн; сливки -1,4 тонны. Вся продукция реализуется частично в бюджетную сферу Кильмезского района, торговые точки Кильмезского района и Удмуртии.</w:t>
      </w:r>
    </w:p>
    <w:p w:rsidR="0039668F" w:rsidRPr="00174388" w:rsidRDefault="0039668F" w:rsidP="0038008B">
      <w:pPr>
        <w:pStyle w:val="BodyText"/>
        <w:spacing w:line="276" w:lineRule="auto"/>
        <w:ind w:firstLine="567"/>
        <w:rPr>
          <w:sz w:val="28"/>
          <w:szCs w:val="28"/>
        </w:rPr>
      </w:pPr>
      <w:r w:rsidRPr="00174388">
        <w:rPr>
          <w:sz w:val="28"/>
          <w:szCs w:val="28"/>
        </w:rPr>
        <w:t>За 2019 год на развитие агропромышленного комплекса района направлено 9 737,356 тыс. рублей бюджетных средств, в том числе:</w:t>
      </w:r>
    </w:p>
    <w:p w:rsidR="0039668F" w:rsidRPr="00174388" w:rsidRDefault="0039668F" w:rsidP="0038008B">
      <w:pPr>
        <w:pStyle w:val="BodyText"/>
        <w:spacing w:line="276" w:lineRule="auto"/>
        <w:ind w:firstLine="567"/>
        <w:rPr>
          <w:sz w:val="28"/>
          <w:szCs w:val="28"/>
        </w:rPr>
      </w:pPr>
      <w:r w:rsidRPr="00174388">
        <w:rPr>
          <w:sz w:val="28"/>
          <w:szCs w:val="28"/>
        </w:rPr>
        <w:t>из федерального бюджета 8197,957 тыс. рублей,</w:t>
      </w:r>
    </w:p>
    <w:p w:rsidR="0039668F" w:rsidRPr="00174388" w:rsidRDefault="0039668F" w:rsidP="0038008B">
      <w:pPr>
        <w:pStyle w:val="BodyText"/>
        <w:spacing w:line="276" w:lineRule="auto"/>
        <w:ind w:firstLine="567"/>
        <w:rPr>
          <w:color w:val="FF0000"/>
          <w:sz w:val="28"/>
          <w:szCs w:val="28"/>
        </w:rPr>
      </w:pPr>
      <w:r w:rsidRPr="00174388">
        <w:rPr>
          <w:sz w:val="28"/>
          <w:szCs w:val="28"/>
        </w:rPr>
        <w:t>из областного бюджета 1539,399 тыс. рублей</w:t>
      </w:r>
    </w:p>
    <w:p w:rsidR="0039668F" w:rsidRPr="00174388" w:rsidRDefault="0039668F" w:rsidP="0038008B">
      <w:pPr>
        <w:pStyle w:val="BodyText"/>
        <w:spacing w:line="276" w:lineRule="auto"/>
        <w:ind w:firstLine="567"/>
        <w:rPr>
          <w:sz w:val="28"/>
          <w:szCs w:val="28"/>
        </w:rPr>
      </w:pPr>
      <w:r w:rsidRPr="00174388">
        <w:rPr>
          <w:sz w:val="28"/>
          <w:szCs w:val="28"/>
        </w:rPr>
        <w:t>На поддержку отрасли растениеводства израсходовано 3159,0 тыс. рублей, животноводства – 2637,0 тыс. рублей.</w:t>
      </w:r>
    </w:p>
    <w:p w:rsidR="0039668F" w:rsidRPr="00174388" w:rsidRDefault="0039668F" w:rsidP="0038008B">
      <w:pPr>
        <w:spacing w:after="0"/>
        <w:ind w:firstLine="567"/>
        <w:jc w:val="both"/>
        <w:rPr>
          <w:rFonts w:ascii="Times New Roman" w:hAnsi="Times New Roman"/>
          <w:sz w:val="28"/>
          <w:szCs w:val="28"/>
        </w:rPr>
      </w:pPr>
      <w:r w:rsidRPr="00174388">
        <w:rPr>
          <w:rFonts w:ascii="Times New Roman" w:hAnsi="Times New Roman"/>
          <w:sz w:val="28"/>
          <w:szCs w:val="28"/>
        </w:rPr>
        <w:t>Сельскохозяйственными предприятиями района в 2019 году приобретена новая техника и оборудование: Трактор Белорус 82.1 -2 шт.</w:t>
      </w:r>
      <w:r>
        <w:rPr>
          <w:rFonts w:ascii="Times New Roman" w:hAnsi="Times New Roman"/>
          <w:sz w:val="28"/>
          <w:szCs w:val="28"/>
        </w:rPr>
        <w:t xml:space="preserve"> </w:t>
      </w:r>
      <w:r w:rsidRPr="00174388">
        <w:rPr>
          <w:rFonts w:ascii="Times New Roman" w:hAnsi="Times New Roman"/>
          <w:sz w:val="28"/>
          <w:szCs w:val="28"/>
        </w:rPr>
        <w:t xml:space="preserve">(1 новый по лизингу и 1 б/у), трактор «Кировец» К-739 -2 шт. (1 новый по лизингу и 1 б/у), погрузчик фронтальный в комплекте с захватом для силоса и ковшом для сыпучих материалов.  </w:t>
      </w:r>
    </w:p>
    <w:p w:rsidR="0039668F" w:rsidRPr="00174388" w:rsidRDefault="0039668F" w:rsidP="0038008B">
      <w:pPr>
        <w:spacing w:after="0"/>
        <w:ind w:firstLine="567"/>
        <w:jc w:val="both"/>
        <w:rPr>
          <w:rFonts w:ascii="Times New Roman" w:hAnsi="Times New Roman"/>
          <w:color w:val="000000"/>
          <w:sz w:val="28"/>
          <w:szCs w:val="28"/>
        </w:rPr>
      </w:pPr>
      <w:r w:rsidRPr="00174388">
        <w:rPr>
          <w:rFonts w:ascii="Times New Roman" w:hAnsi="Times New Roman"/>
          <w:color w:val="000000"/>
          <w:sz w:val="28"/>
          <w:szCs w:val="28"/>
        </w:rPr>
        <w:t>В 2020 году хозяйства планируют приобрести:</w:t>
      </w:r>
    </w:p>
    <w:p w:rsidR="0039668F" w:rsidRPr="00174388" w:rsidRDefault="0039668F" w:rsidP="0038008B">
      <w:pPr>
        <w:spacing w:after="0"/>
        <w:ind w:firstLine="567"/>
        <w:jc w:val="both"/>
        <w:rPr>
          <w:rFonts w:ascii="Times New Roman" w:hAnsi="Times New Roman"/>
          <w:sz w:val="28"/>
          <w:szCs w:val="28"/>
        </w:rPr>
      </w:pPr>
      <w:r w:rsidRPr="00174388">
        <w:rPr>
          <w:rFonts w:ascii="Times New Roman" w:hAnsi="Times New Roman"/>
          <w:sz w:val="28"/>
          <w:szCs w:val="28"/>
        </w:rPr>
        <w:t>- СХА (колхоз) «Надежда» - трактор</w:t>
      </w:r>
      <w:r w:rsidRPr="00657D04">
        <w:rPr>
          <w:rFonts w:ascii="Times New Roman" w:hAnsi="Times New Roman"/>
          <w:sz w:val="28"/>
          <w:szCs w:val="28"/>
        </w:rPr>
        <w:t xml:space="preserve">, стойловой оборудование, транспортер, холодильник (5000,0 </w:t>
      </w:r>
      <w:r w:rsidRPr="00174388">
        <w:rPr>
          <w:rFonts w:ascii="Times New Roman" w:hAnsi="Times New Roman"/>
          <w:sz w:val="28"/>
          <w:szCs w:val="28"/>
        </w:rPr>
        <w:t>тыс. рублей);</w:t>
      </w:r>
    </w:p>
    <w:p w:rsidR="0039668F" w:rsidRPr="00174388" w:rsidRDefault="0039668F" w:rsidP="0038008B">
      <w:pPr>
        <w:spacing w:after="0"/>
        <w:ind w:firstLine="567"/>
        <w:jc w:val="both"/>
        <w:rPr>
          <w:rFonts w:ascii="Times New Roman" w:hAnsi="Times New Roman"/>
          <w:sz w:val="28"/>
          <w:szCs w:val="28"/>
        </w:rPr>
      </w:pPr>
      <w:r w:rsidRPr="00174388">
        <w:rPr>
          <w:rFonts w:ascii="Times New Roman" w:hAnsi="Times New Roman"/>
          <w:sz w:val="28"/>
          <w:szCs w:val="28"/>
        </w:rPr>
        <w:t>- СПК-колхоз «Заря» -</w:t>
      </w:r>
      <w:r>
        <w:rPr>
          <w:rFonts w:ascii="Times New Roman" w:hAnsi="Times New Roman"/>
          <w:sz w:val="28"/>
          <w:szCs w:val="28"/>
        </w:rPr>
        <w:t xml:space="preserve"> </w:t>
      </w:r>
      <w:r w:rsidRPr="00174388">
        <w:rPr>
          <w:rFonts w:ascii="Times New Roman" w:hAnsi="Times New Roman"/>
          <w:sz w:val="28"/>
          <w:szCs w:val="28"/>
        </w:rPr>
        <w:t>модернизация зерносушильного оборудования на сумму 5000,0 тыс. рублей, трактор МТЗ-82-  на сумму 1600,0 тыс. рублей;</w:t>
      </w:r>
    </w:p>
    <w:p w:rsidR="0039668F" w:rsidRPr="00174388" w:rsidRDefault="0039668F" w:rsidP="0038008B">
      <w:pPr>
        <w:spacing w:after="0"/>
        <w:ind w:firstLine="567"/>
        <w:jc w:val="both"/>
        <w:rPr>
          <w:rFonts w:ascii="Times New Roman" w:hAnsi="Times New Roman"/>
          <w:sz w:val="28"/>
          <w:szCs w:val="28"/>
        </w:rPr>
      </w:pPr>
      <w:r w:rsidRPr="00174388">
        <w:rPr>
          <w:rFonts w:ascii="Times New Roman" w:hAnsi="Times New Roman"/>
          <w:sz w:val="28"/>
          <w:szCs w:val="28"/>
        </w:rPr>
        <w:t>- ООО «Вихаревский»- трактор на сумму 5000,0 тыс. рублей.</w:t>
      </w:r>
    </w:p>
    <w:p w:rsidR="0039668F" w:rsidRPr="00174388" w:rsidRDefault="0039668F" w:rsidP="0038008B">
      <w:pPr>
        <w:spacing w:after="0"/>
        <w:ind w:firstLine="567"/>
        <w:jc w:val="both"/>
        <w:rPr>
          <w:rFonts w:ascii="Times New Roman" w:hAnsi="Times New Roman"/>
          <w:color w:val="000000"/>
          <w:sz w:val="28"/>
          <w:szCs w:val="28"/>
        </w:rPr>
      </w:pPr>
      <w:r w:rsidRPr="00174388">
        <w:rPr>
          <w:rFonts w:ascii="Times New Roman" w:hAnsi="Times New Roman"/>
          <w:sz w:val="28"/>
          <w:szCs w:val="28"/>
        </w:rPr>
        <w:t>В крестьянско-фермерском хозяйстве Мельников А.Ю. получен грант, на сумму 3000 тыс.рублей</w:t>
      </w:r>
      <w:r w:rsidRPr="00174388">
        <w:rPr>
          <w:rFonts w:ascii="Times New Roman" w:hAnsi="Times New Roman"/>
          <w:color w:val="000000"/>
          <w:sz w:val="28"/>
          <w:szCs w:val="28"/>
        </w:rPr>
        <w:t>. Приобретено:</w:t>
      </w:r>
    </w:p>
    <w:p w:rsidR="0039668F" w:rsidRPr="00174388" w:rsidRDefault="0039668F" w:rsidP="0038008B">
      <w:pPr>
        <w:spacing w:after="0"/>
        <w:ind w:firstLine="567"/>
        <w:jc w:val="both"/>
        <w:rPr>
          <w:rFonts w:ascii="Times New Roman" w:hAnsi="Times New Roman"/>
          <w:color w:val="000000"/>
          <w:sz w:val="28"/>
          <w:szCs w:val="28"/>
        </w:rPr>
      </w:pPr>
      <w:r w:rsidRPr="00174388">
        <w:rPr>
          <w:rFonts w:ascii="Times New Roman" w:hAnsi="Times New Roman"/>
          <w:color w:val="000000"/>
          <w:sz w:val="28"/>
          <w:szCs w:val="28"/>
        </w:rPr>
        <w:t xml:space="preserve">-роторная косилка модель </w:t>
      </w:r>
      <w:r w:rsidRPr="00174388">
        <w:rPr>
          <w:rFonts w:ascii="Times New Roman" w:hAnsi="Times New Roman"/>
          <w:color w:val="000000"/>
          <w:sz w:val="28"/>
          <w:szCs w:val="28"/>
          <w:lang w:val="en-US"/>
        </w:rPr>
        <w:t>Z</w:t>
      </w:r>
      <w:r w:rsidRPr="00174388">
        <w:rPr>
          <w:rFonts w:ascii="Times New Roman" w:hAnsi="Times New Roman"/>
          <w:color w:val="000000"/>
          <w:sz w:val="28"/>
          <w:szCs w:val="28"/>
        </w:rPr>
        <w:t xml:space="preserve"> -178 захватом на сумму 200,0 тыс. рублей;</w:t>
      </w:r>
    </w:p>
    <w:p w:rsidR="0039668F" w:rsidRPr="00174388" w:rsidRDefault="0039668F" w:rsidP="0038008B">
      <w:pPr>
        <w:spacing w:after="0"/>
        <w:ind w:firstLine="567"/>
        <w:jc w:val="both"/>
        <w:rPr>
          <w:rFonts w:ascii="Times New Roman" w:hAnsi="Times New Roman"/>
          <w:color w:val="000000"/>
          <w:sz w:val="28"/>
          <w:szCs w:val="28"/>
        </w:rPr>
      </w:pPr>
      <w:r w:rsidRPr="00174388">
        <w:rPr>
          <w:rFonts w:ascii="Times New Roman" w:hAnsi="Times New Roman"/>
          <w:color w:val="000000"/>
          <w:sz w:val="28"/>
          <w:szCs w:val="28"/>
        </w:rPr>
        <w:t xml:space="preserve">-пресс подборщик рулонный ПФР-110 на сумму 455,0 тыс. рублей. </w:t>
      </w:r>
    </w:p>
    <w:p w:rsidR="0039668F" w:rsidRPr="00174388" w:rsidRDefault="0039668F" w:rsidP="0038008B">
      <w:pPr>
        <w:ind w:firstLine="567"/>
        <w:jc w:val="both"/>
        <w:rPr>
          <w:rFonts w:ascii="Times New Roman" w:hAnsi="Times New Roman"/>
          <w:color w:val="000000"/>
          <w:sz w:val="28"/>
          <w:szCs w:val="28"/>
        </w:rPr>
      </w:pPr>
      <w:r w:rsidRPr="00174388">
        <w:rPr>
          <w:rFonts w:ascii="Times New Roman" w:hAnsi="Times New Roman"/>
          <w:color w:val="000000"/>
          <w:sz w:val="28"/>
          <w:szCs w:val="28"/>
        </w:rPr>
        <w:t>-покупка сельскохозяйственных животных (коров) 8 голов на сумму 531,0 тыс. рублей;</w:t>
      </w:r>
    </w:p>
    <w:p w:rsidR="0039668F" w:rsidRPr="00174388" w:rsidRDefault="0039668F" w:rsidP="0038008B">
      <w:pPr>
        <w:ind w:firstLine="567"/>
        <w:jc w:val="both"/>
        <w:rPr>
          <w:rFonts w:ascii="Times New Roman" w:hAnsi="Times New Roman"/>
          <w:color w:val="000000"/>
          <w:sz w:val="28"/>
          <w:szCs w:val="28"/>
        </w:rPr>
      </w:pPr>
      <w:r w:rsidRPr="00174388">
        <w:rPr>
          <w:rFonts w:ascii="Times New Roman" w:hAnsi="Times New Roman"/>
          <w:color w:val="000000"/>
          <w:sz w:val="28"/>
          <w:szCs w:val="28"/>
        </w:rPr>
        <w:t xml:space="preserve">-погрузчик </w:t>
      </w:r>
      <w:r w:rsidRPr="00174388">
        <w:rPr>
          <w:rFonts w:ascii="Times New Roman" w:hAnsi="Times New Roman"/>
          <w:color w:val="000000"/>
          <w:sz w:val="28"/>
          <w:szCs w:val="28"/>
          <w:lang w:val="en-US"/>
        </w:rPr>
        <w:t>Metal</w:t>
      </w:r>
      <w:r w:rsidRPr="00174388">
        <w:rPr>
          <w:rFonts w:ascii="Times New Roman" w:hAnsi="Times New Roman"/>
          <w:color w:val="000000"/>
          <w:sz w:val="28"/>
          <w:szCs w:val="28"/>
        </w:rPr>
        <w:t>-</w:t>
      </w:r>
      <w:r w:rsidRPr="00174388">
        <w:rPr>
          <w:rFonts w:ascii="Times New Roman" w:hAnsi="Times New Roman"/>
          <w:color w:val="000000"/>
          <w:sz w:val="28"/>
          <w:szCs w:val="28"/>
          <w:lang w:val="en-US"/>
        </w:rPr>
        <w:t>Fach</w:t>
      </w:r>
      <w:r w:rsidRPr="00174388">
        <w:rPr>
          <w:rFonts w:ascii="Times New Roman" w:hAnsi="Times New Roman"/>
          <w:color w:val="000000"/>
          <w:sz w:val="28"/>
          <w:szCs w:val="28"/>
        </w:rPr>
        <w:t xml:space="preserve"> к трактору с погрузчиком на сумму 137,0 тыс. рублей.</w:t>
      </w:r>
    </w:p>
    <w:p w:rsidR="0039668F" w:rsidRPr="00174388" w:rsidRDefault="0039668F" w:rsidP="0038008B">
      <w:pPr>
        <w:ind w:firstLine="567"/>
        <w:jc w:val="both"/>
        <w:rPr>
          <w:rFonts w:ascii="Times New Roman" w:hAnsi="Times New Roman"/>
          <w:sz w:val="28"/>
          <w:szCs w:val="28"/>
        </w:rPr>
      </w:pPr>
      <w:r w:rsidRPr="00174388">
        <w:rPr>
          <w:rFonts w:ascii="Times New Roman" w:hAnsi="Times New Roman"/>
          <w:sz w:val="28"/>
          <w:szCs w:val="28"/>
        </w:rPr>
        <w:t>Новой формой господдержки для начинающих фермеров и малого бизнеса станут гранты «Агростартап». Они помогут сделать первые шаги тем, кто только собирается организовать хозяйство или расширить границы подворья. В 2020 году на эту форму поддержки будет заявляться Щекалев С.Л., сумма гранта 3000,0 тыс. рублей. У заявителя составлен бизнес план на строительство коровника на 35 голов. Составлена локальная смета на 3334,0 тыс. рублей. Земля под строительство оформлена в собственность и построена линия электропередач.</w:t>
      </w:r>
    </w:p>
    <w:p w:rsidR="0039668F" w:rsidRPr="00174388" w:rsidRDefault="0039668F" w:rsidP="0038008B">
      <w:pPr>
        <w:pStyle w:val="BodyText"/>
        <w:spacing w:line="276" w:lineRule="auto"/>
        <w:ind w:firstLine="567"/>
        <w:rPr>
          <w:color w:val="000000"/>
          <w:sz w:val="28"/>
          <w:szCs w:val="28"/>
        </w:rPr>
      </w:pPr>
      <w:r w:rsidRPr="00174388">
        <w:rPr>
          <w:color w:val="000000"/>
          <w:sz w:val="28"/>
          <w:szCs w:val="28"/>
        </w:rPr>
        <w:t>В 2019 году началось строительство МТФ на 250 голов в д. Моторки СХА (колхоз) «Надежда», в 2020 году планируется ввод.</w:t>
      </w:r>
    </w:p>
    <w:p w:rsidR="0039668F" w:rsidRPr="00174388" w:rsidRDefault="0039668F" w:rsidP="0038008B">
      <w:pPr>
        <w:pStyle w:val="BodyText"/>
        <w:spacing w:line="276" w:lineRule="auto"/>
        <w:ind w:firstLine="567"/>
        <w:rPr>
          <w:color w:val="000000"/>
          <w:sz w:val="28"/>
          <w:szCs w:val="28"/>
        </w:rPr>
      </w:pPr>
      <w:r w:rsidRPr="00174388">
        <w:rPr>
          <w:color w:val="000000"/>
          <w:sz w:val="28"/>
          <w:szCs w:val="28"/>
        </w:rPr>
        <w:t>С хозяйствами района проводится учеба по улучшению условий содержания скота, в том числе с приглашением специалистов министерства сельского хозяйства.</w:t>
      </w:r>
    </w:p>
    <w:p w:rsidR="0039668F" w:rsidRPr="00174388" w:rsidRDefault="0039668F" w:rsidP="0038008B">
      <w:pPr>
        <w:pStyle w:val="BodyText"/>
        <w:spacing w:line="276" w:lineRule="auto"/>
        <w:ind w:firstLine="567"/>
        <w:rPr>
          <w:color w:val="000000"/>
          <w:sz w:val="28"/>
          <w:szCs w:val="28"/>
        </w:rPr>
      </w:pPr>
      <w:r w:rsidRPr="00174388">
        <w:rPr>
          <w:color w:val="000000"/>
          <w:sz w:val="28"/>
          <w:szCs w:val="28"/>
        </w:rPr>
        <w:t>Посевная площадь зерновых и зернобобовых культур в хозяйствах района в 2019 году составила 4134 га (106 % к показателю 2018 года).</w:t>
      </w:r>
    </w:p>
    <w:p w:rsidR="0039668F" w:rsidRPr="00174388" w:rsidRDefault="0039668F" w:rsidP="0038008B">
      <w:pPr>
        <w:pStyle w:val="BodyText"/>
        <w:spacing w:line="276" w:lineRule="auto"/>
        <w:ind w:firstLine="567"/>
        <w:rPr>
          <w:color w:val="000000"/>
          <w:sz w:val="28"/>
          <w:szCs w:val="28"/>
        </w:rPr>
      </w:pPr>
      <w:r w:rsidRPr="00174388">
        <w:rPr>
          <w:color w:val="000000"/>
          <w:sz w:val="28"/>
          <w:szCs w:val="28"/>
        </w:rPr>
        <w:t>Несмотря на плохие погодные условия в 2019 году валовой сбор зерна в весе после доработки составил 6600тонн, против 5812 тонн в 2018 году, или 113 %. Урожайность в амбарном весе составила 15,97 ц/га.</w:t>
      </w:r>
    </w:p>
    <w:p w:rsidR="0039668F" w:rsidRPr="00174388" w:rsidRDefault="0039668F" w:rsidP="0038008B">
      <w:pPr>
        <w:pStyle w:val="BodyText"/>
        <w:spacing w:line="276" w:lineRule="auto"/>
        <w:ind w:firstLine="567"/>
        <w:rPr>
          <w:color w:val="000000"/>
          <w:sz w:val="28"/>
          <w:szCs w:val="28"/>
        </w:rPr>
      </w:pPr>
      <w:r w:rsidRPr="00174388">
        <w:rPr>
          <w:color w:val="000000"/>
          <w:sz w:val="28"/>
          <w:szCs w:val="28"/>
        </w:rPr>
        <w:t>Картофель убран с площади 48га, урожайность 252 ц/га. В сельскохозяйственных организациях заготовлено по 20,2 ц. к. ед. грубых и сочных кормов в расчете на условную голову скота против 26,8 ц. к. ед. в 2018 году.</w:t>
      </w:r>
    </w:p>
    <w:p w:rsidR="0039668F" w:rsidRPr="00174388" w:rsidRDefault="0039668F" w:rsidP="0038008B">
      <w:pPr>
        <w:pStyle w:val="BodyText"/>
        <w:spacing w:line="276" w:lineRule="auto"/>
        <w:ind w:firstLine="567"/>
        <w:rPr>
          <w:color w:val="000000"/>
          <w:sz w:val="28"/>
          <w:szCs w:val="28"/>
        </w:rPr>
      </w:pPr>
      <w:r w:rsidRPr="00174388">
        <w:rPr>
          <w:color w:val="000000"/>
          <w:sz w:val="28"/>
          <w:szCs w:val="28"/>
        </w:rPr>
        <w:t>Сельхозтоваропроизводители произвели молока 5503 тонны, что на 252</w:t>
      </w:r>
      <w:r>
        <w:rPr>
          <w:color w:val="000000"/>
          <w:sz w:val="28"/>
          <w:szCs w:val="28"/>
        </w:rPr>
        <w:t xml:space="preserve"> </w:t>
      </w:r>
      <w:r w:rsidRPr="00174388">
        <w:rPr>
          <w:color w:val="000000"/>
          <w:sz w:val="28"/>
          <w:szCs w:val="28"/>
        </w:rPr>
        <w:t>тонны больше, чем в 2018 году. Производство мяса 315 тонн или 124% к 2018 году.</w:t>
      </w:r>
    </w:p>
    <w:p w:rsidR="0039668F" w:rsidRPr="00174388" w:rsidRDefault="0039668F" w:rsidP="0038008B">
      <w:pPr>
        <w:pStyle w:val="BodyText"/>
        <w:spacing w:line="276" w:lineRule="auto"/>
        <w:ind w:firstLine="567"/>
        <w:rPr>
          <w:color w:val="000000"/>
          <w:sz w:val="28"/>
          <w:szCs w:val="28"/>
        </w:rPr>
      </w:pPr>
      <w:r w:rsidRPr="00174388">
        <w:rPr>
          <w:color w:val="000000"/>
          <w:sz w:val="28"/>
          <w:szCs w:val="28"/>
        </w:rPr>
        <w:t>Среднесуточные привесы крупного рогатого скота 665 грамм, что на уровне прошлого года. За 2019 год надой на одну корову по району перешагнул пятитысячный рубеж и составил 5030 кг молока, что на 222 кг больше чем в 2018 году. В СПК-колхоз «Заря» удой на корову 5819 кг, в ООО «Вихаревский»-5283кг., СХА(колхоз)»</w:t>
      </w:r>
      <w:r>
        <w:rPr>
          <w:color w:val="000000"/>
          <w:sz w:val="28"/>
          <w:szCs w:val="28"/>
        </w:rPr>
        <w:t xml:space="preserve"> </w:t>
      </w:r>
      <w:r w:rsidRPr="00174388">
        <w:rPr>
          <w:color w:val="000000"/>
          <w:sz w:val="28"/>
          <w:szCs w:val="28"/>
        </w:rPr>
        <w:t>Надежда»-5012кг. Во всех хозяйствах увеличили производство молока. Поголовье крупного рогатого скота составило 2901 голова, что на 140 голов больше 2018 года; поголовье коров 1116 голов (в 2018 году 1149голов) уменьшение произошло из-за того, что ООО «Ватажский» убрал коров мясного направления.</w:t>
      </w:r>
    </w:p>
    <w:p w:rsidR="0039668F" w:rsidRPr="00174388" w:rsidRDefault="0039668F" w:rsidP="0038008B">
      <w:pPr>
        <w:pStyle w:val="BodyText"/>
        <w:spacing w:line="276" w:lineRule="auto"/>
        <w:ind w:firstLine="567"/>
        <w:rPr>
          <w:color w:val="000000"/>
          <w:sz w:val="28"/>
          <w:szCs w:val="28"/>
        </w:rPr>
      </w:pPr>
      <w:r w:rsidRPr="00174388">
        <w:rPr>
          <w:color w:val="000000"/>
          <w:sz w:val="28"/>
          <w:szCs w:val="28"/>
        </w:rPr>
        <w:t>За 2019 год по сводному отчету результатов деятельности сельскохозяйственных организаций прибыль составила 7916 тыс. рублей, убыток составил 3677,0 тыс. рублей  (ООО «Бураши» и ООО «Житница»).</w:t>
      </w:r>
    </w:p>
    <w:p w:rsidR="0039668F" w:rsidRPr="00174388" w:rsidRDefault="0039668F" w:rsidP="0038008B">
      <w:pPr>
        <w:pStyle w:val="BodyText"/>
        <w:spacing w:line="276" w:lineRule="auto"/>
        <w:ind w:firstLine="567"/>
        <w:rPr>
          <w:color w:val="000000"/>
          <w:sz w:val="28"/>
          <w:szCs w:val="28"/>
        </w:rPr>
      </w:pPr>
      <w:r w:rsidRPr="00174388">
        <w:rPr>
          <w:color w:val="000000"/>
          <w:sz w:val="28"/>
          <w:szCs w:val="28"/>
        </w:rPr>
        <w:t>Выручка на 1-го работающего составила 888 тыс. рублей.</w:t>
      </w:r>
    </w:p>
    <w:p w:rsidR="0039668F" w:rsidRPr="00174388" w:rsidRDefault="0039668F" w:rsidP="0038008B">
      <w:pPr>
        <w:pStyle w:val="BodyText"/>
        <w:spacing w:line="276" w:lineRule="auto"/>
        <w:ind w:firstLine="567"/>
        <w:rPr>
          <w:color w:val="000000"/>
          <w:sz w:val="28"/>
          <w:szCs w:val="28"/>
        </w:rPr>
      </w:pPr>
      <w:r w:rsidRPr="00174388">
        <w:rPr>
          <w:color w:val="000000"/>
          <w:sz w:val="28"/>
          <w:szCs w:val="28"/>
        </w:rPr>
        <w:t>Всего начислено налогов за 2019 года 31649,0 тыс. рублей, уплачено 32861 тыс. рублей (с учетом переходящей задолженности).</w:t>
      </w:r>
    </w:p>
    <w:p w:rsidR="0039668F" w:rsidRPr="00174388" w:rsidRDefault="0039668F" w:rsidP="0038008B">
      <w:pPr>
        <w:pStyle w:val="BodyText"/>
        <w:spacing w:line="276" w:lineRule="auto"/>
        <w:ind w:firstLine="567"/>
        <w:rPr>
          <w:color w:val="000000"/>
          <w:sz w:val="28"/>
          <w:szCs w:val="28"/>
        </w:rPr>
      </w:pPr>
      <w:r w:rsidRPr="00174388">
        <w:rPr>
          <w:color w:val="000000"/>
          <w:sz w:val="28"/>
          <w:szCs w:val="28"/>
        </w:rPr>
        <w:t>За хозяйствами закреплено 21084 га сельхозугодий, в том числе пашни 17 184 га, из которых обрабатывается 12074 га или 70 %.</w:t>
      </w:r>
    </w:p>
    <w:p w:rsidR="0039668F" w:rsidRPr="00174388" w:rsidRDefault="0039668F" w:rsidP="0038008B">
      <w:pPr>
        <w:pStyle w:val="BodyText"/>
        <w:spacing w:line="276" w:lineRule="auto"/>
        <w:ind w:firstLine="567"/>
        <w:rPr>
          <w:color w:val="000000"/>
          <w:sz w:val="28"/>
          <w:szCs w:val="28"/>
        </w:rPr>
      </w:pPr>
      <w:r w:rsidRPr="00174388">
        <w:rPr>
          <w:color w:val="000000"/>
          <w:sz w:val="28"/>
          <w:szCs w:val="28"/>
        </w:rPr>
        <w:t>Основные показатели по сельскому хозяйству представлены в таблице 2.</w:t>
      </w:r>
    </w:p>
    <w:p w:rsidR="0039668F" w:rsidRPr="00174388" w:rsidRDefault="0039668F" w:rsidP="0038008B">
      <w:pPr>
        <w:pStyle w:val="BodyText"/>
        <w:spacing w:line="276" w:lineRule="auto"/>
        <w:ind w:firstLine="567"/>
        <w:rPr>
          <w:color w:val="000000"/>
          <w:sz w:val="28"/>
          <w:szCs w:val="28"/>
        </w:rPr>
      </w:pPr>
    </w:p>
    <w:p w:rsidR="0039668F" w:rsidRDefault="0039668F" w:rsidP="0038008B">
      <w:pPr>
        <w:shd w:val="clear" w:color="auto" w:fill="FFFFFF"/>
        <w:ind w:left="-426" w:firstLine="567"/>
        <w:jc w:val="right"/>
        <w:rPr>
          <w:rFonts w:ascii="Times New Roman" w:hAnsi="Times New Roman"/>
          <w:color w:val="000000"/>
          <w:spacing w:val="-5"/>
          <w:sz w:val="24"/>
          <w:szCs w:val="24"/>
        </w:rPr>
      </w:pPr>
      <w:r w:rsidRPr="00635EB9">
        <w:rPr>
          <w:rFonts w:ascii="Times New Roman" w:hAnsi="Times New Roman"/>
          <w:color w:val="000000"/>
          <w:spacing w:val="-5"/>
          <w:sz w:val="24"/>
          <w:szCs w:val="24"/>
        </w:rPr>
        <w:t>Таблица 2</w:t>
      </w:r>
    </w:p>
    <w:tbl>
      <w:tblPr>
        <w:tblW w:w="9775" w:type="dxa"/>
        <w:jc w:val="center"/>
        <w:tblLayout w:type="fixed"/>
        <w:tblCellMar>
          <w:left w:w="40" w:type="dxa"/>
          <w:right w:w="40" w:type="dxa"/>
        </w:tblCellMar>
        <w:tblLook w:val="00A0"/>
      </w:tblPr>
      <w:tblGrid>
        <w:gridCol w:w="709"/>
        <w:gridCol w:w="4528"/>
        <w:gridCol w:w="1133"/>
        <w:gridCol w:w="29"/>
        <w:gridCol w:w="1104"/>
        <w:gridCol w:w="997"/>
        <w:gridCol w:w="1238"/>
        <w:gridCol w:w="37"/>
      </w:tblGrid>
      <w:tr w:rsidR="0039668F" w:rsidRPr="00174388" w:rsidTr="003C2EF1">
        <w:trPr>
          <w:trHeight w:hRule="exact" w:val="566"/>
          <w:jc w:val="center"/>
        </w:trPr>
        <w:tc>
          <w:tcPr>
            <w:tcW w:w="709"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both"/>
              <w:rPr>
                <w:rFonts w:ascii="Times New Roman" w:hAnsi="Times New Roman"/>
                <w:b/>
                <w:color w:val="000000"/>
                <w:kern w:val="2"/>
                <w:sz w:val="24"/>
                <w:szCs w:val="24"/>
              </w:rPr>
            </w:pPr>
            <w:r>
              <w:rPr>
                <w:rFonts w:ascii="Times New Roman" w:hAnsi="Times New Roman"/>
                <w:b/>
                <w:color w:val="000000"/>
                <w:kern w:val="2"/>
                <w:sz w:val="24"/>
                <w:szCs w:val="24"/>
              </w:rPr>
              <w:t>№ п/п</w:t>
            </w:r>
          </w:p>
        </w:tc>
        <w:tc>
          <w:tcPr>
            <w:tcW w:w="452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ind w:firstLine="567"/>
              <w:jc w:val="both"/>
              <w:rPr>
                <w:rFonts w:ascii="Times New Roman" w:hAnsi="Times New Roman"/>
                <w:b/>
                <w:kern w:val="2"/>
                <w:sz w:val="24"/>
                <w:szCs w:val="24"/>
              </w:rPr>
            </w:pPr>
            <w:r w:rsidRPr="00635EB9">
              <w:rPr>
                <w:rFonts w:ascii="Times New Roman" w:hAnsi="Times New Roman"/>
                <w:b/>
                <w:color w:val="000000"/>
                <w:kern w:val="2"/>
                <w:sz w:val="24"/>
                <w:szCs w:val="24"/>
              </w:rPr>
              <w:t>Наименование показателя</w:t>
            </w:r>
          </w:p>
          <w:p w:rsidR="0039668F" w:rsidRPr="00635EB9" w:rsidRDefault="0039668F" w:rsidP="003C2EF1">
            <w:pPr>
              <w:shd w:val="clear" w:color="auto" w:fill="FFFFFF"/>
              <w:spacing w:line="240" w:lineRule="auto"/>
              <w:ind w:firstLine="567"/>
              <w:jc w:val="both"/>
              <w:rPr>
                <w:rFonts w:ascii="Times New Roman" w:hAnsi="Times New Roman"/>
                <w:b/>
                <w:kern w:val="2"/>
                <w:sz w:val="24"/>
                <w:szCs w:val="24"/>
              </w:rPr>
            </w:pPr>
          </w:p>
        </w:tc>
        <w:tc>
          <w:tcPr>
            <w:tcW w:w="1133"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both"/>
              <w:rPr>
                <w:rFonts w:ascii="Times New Roman" w:hAnsi="Times New Roman"/>
                <w:b/>
                <w:kern w:val="2"/>
                <w:sz w:val="24"/>
                <w:szCs w:val="24"/>
              </w:rPr>
            </w:pPr>
            <w:r w:rsidRPr="00635EB9">
              <w:rPr>
                <w:rFonts w:ascii="Times New Roman" w:hAnsi="Times New Roman"/>
                <w:b/>
                <w:color w:val="000000"/>
                <w:kern w:val="2"/>
                <w:sz w:val="24"/>
                <w:szCs w:val="24"/>
              </w:rPr>
              <w:t>Ед. изм.</w:t>
            </w:r>
          </w:p>
          <w:p w:rsidR="0039668F" w:rsidRPr="00635EB9" w:rsidRDefault="0039668F" w:rsidP="003C2EF1">
            <w:pPr>
              <w:shd w:val="clear" w:color="auto" w:fill="FFFFFF"/>
              <w:spacing w:line="240" w:lineRule="auto"/>
              <w:ind w:firstLine="567"/>
              <w:jc w:val="both"/>
              <w:rPr>
                <w:rFonts w:ascii="Times New Roman" w:hAnsi="Times New Roman"/>
                <w:b/>
                <w:kern w:val="2"/>
                <w:sz w:val="24"/>
                <w:szCs w:val="24"/>
              </w:rPr>
            </w:pPr>
          </w:p>
        </w:tc>
        <w:tc>
          <w:tcPr>
            <w:tcW w:w="1133" w:type="dxa"/>
            <w:gridSpan w:val="2"/>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both"/>
              <w:rPr>
                <w:rFonts w:ascii="Times New Roman" w:hAnsi="Times New Roman"/>
                <w:b/>
                <w:kern w:val="2"/>
                <w:sz w:val="24"/>
                <w:szCs w:val="24"/>
              </w:rPr>
            </w:pPr>
            <w:r w:rsidRPr="00635EB9">
              <w:rPr>
                <w:rFonts w:ascii="Times New Roman" w:hAnsi="Times New Roman"/>
                <w:b/>
                <w:kern w:val="2"/>
                <w:sz w:val="24"/>
                <w:szCs w:val="24"/>
              </w:rPr>
              <w:t>2017 год</w:t>
            </w:r>
          </w:p>
        </w:tc>
        <w:tc>
          <w:tcPr>
            <w:tcW w:w="997"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both"/>
              <w:rPr>
                <w:rFonts w:ascii="Times New Roman" w:hAnsi="Times New Roman"/>
                <w:b/>
                <w:kern w:val="2"/>
                <w:sz w:val="24"/>
                <w:szCs w:val="24"/>
              </w:rPr>
            </w:pPr>
            <w:r w:rsidRPr="00635EB9">
              <w:rPr>
                <w:rFonts w:ascii="Times New Roman" w:hAnsi="Times New Roman"/>
                <w:b/>
                <w:kern w:val="2"/>
                <w:sz w:val="24"/>
                <w:szCs w:val="24"/>
              </w:rPr>
              <w:t>2018 год</w:t>
            </w:r>
          </w:p>
        </w:tc>
        <w:tc>
          <w:tcPr>
            <w:tcW w:w="1275" w:type="dxa"/>
            <w:gridSpan w:val="2"/>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both"/>
              <w:rPr>
                <w:rFonts w:ascii="Times New Roman" w:hAnsi="Times New Roman"/>
                <w:b/>
                <w:kern w:val="2"/>
                <w:sz w:val="24"/>
                <w:szCs w:val="24"/>
              </w:rPr>
            </w:pPr>
            <w:r w:rsidRPr="00635EB9">
              <w:rPr>
                <w:rFonts w:ascii="Times New Roman" w:hAnsi="Times New Roman"/>
                <w:b/>
                <w:kern w:val="2"/>
                <w:sz w:val="24"/>
                <w:szCs w:val="24"/>
              </w:rPr>
              <w:t>2019 год</w:t>
            </w:r>
          </w:p>
        </w:tc>
      </w:tr>
      <w:tr w:rsidR="0039668F" w:rsidRPr="00174388" w:rsidTr="003C2EF1">
        <w:trPr>
          <w:gridAfter w:val="1"/>
          <w:wAfter w:w="37" w:type="dxa"/>
          <w:trHeight w:hRule="exact" w:val="336"/>
          <w:jc w:val="center"/>
        </w:trPr>
        <w:tc>
          <w:tcPr>
            <w:tcW w:w="709"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ind w:right="59"/>
              <w:jc w:val="center"/>
              <w:rPr>
                <w:rFonts w:ascii="Times New Roman" w:hAnsi="Times New Roman"/>
                <w:color w:val="000000"/>
                <w:kern w:val="2"/>
                <w:sz w:val="24"/>
                <w:szCs w:val="24"/>
              </w:rPr>
            </w:pPr>
            <w:r>
              <w:rPr>
                <w:rFonts w:ascii="Times New Roman" w:hAnsi="Times New Roman"/>
                <w:color w:val="000000"/>
                <w:kern w:val="2"/>
                <w:sz w:val="24"/>
                <w:szCs w:val="24"/>
              </w:rPr>
              <w:t>1</w:t>
            </w:r>
          </w:p>
        </w:tc>
        <w:tc>
          <w:tcPr>
            <w:tcW w:w="452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ind w:right="59" w:firstLine="102"/>
              <w:jc w:val="both"/>
              <w:rPr>
                <w:rFonts w:ascii="Times New Roman" w:hAnsi="Times New Roman"/>
                <w:kern w:val="2"/>
                <w:sz w:val="24"/>
                <w:szCs w:val="24"/>
              </w:rPr>
            </w:pPr>
            <w:r w:rsidRPr="00635EB9">
              <w:rPr>
                <w:rFonts w:ascii="Times New Roman" w:hAnsi="Times New Roman"/>
                <w:color w:val="000000"/>
                <w:kern w:val="2"/>
                <w:sz w:val="24"/>
                <w:szCs w:val="24"/>
              </w:rPr>
              <w:t>Численность работающих, всего</w:t>
            </w:r>
          </w:p>
          <w:p w:rsidR="0039668F" w:rsidRPr="00635EB9" w:rsidRDefault="0039668F" w:rsidP="003C2EF1">
            <w:pPr>
              <w:shd w:val="clear" w:color="auto" w:fill="FFFFFF"/>
              <w:spacing w:line="240" w:lineRule="auto"/>
              <w:ind w:right="59" w:firstLine="102"/>
              <w:jc w:val="both"/>
              <w:rPr>
                <w:rFonts w:ascii="Times New Roman" w:hAnsi="Times New Roman"/>
                <w:kern w:val="2"/>
                <w:sz w:val="24"/>
                <w:szCs w:val="24"/>
              </w:rPr>
            </w:pPr>
          </w:p>
        </w:tc>
        <w:tc>
          <w:tcPr>
            <w:tcW w:w="1162" w:type="dxa"/>
            <w:gridSpan w:val="2"/>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color w:val="000000"/>
                <w:kern w:val="2"/>
                <w:sz w:val="24"/>
                <w:szCs w:val="24"/>
              </w:rPr>
              <w:t>чел.</w:t>
            </w:r>
          </w:p>
          <w:p w:rsidR="0039668F" w:rsidRPr="00635EB9" w:rsidRDefault="0039668F" w:rsidP="003C2EF1">
            <w:pPr>
              <w:shd w:val="clear" w:color="auto" w:fill="FFFFFF"/>
              <w:spacing w:line="240" w:lineRule="auto"/>
              <w:jc w:val="center"/>
              <w:rPr>
                <w:rFonts w:ascii="Times New Roman" w:hAnsi="Times New Roman"/>
                <w:kern w:val="2"/>
                <w:sz w:val="24"/>
                <w:szCs w:val="24"/>
              </w:rPr>
            </w:pPr>
          </w:p>
        </w:tc>
        <w:tc>
          <w:tcPr>
            <w:tcW w:w="1104"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250</w:t>
            </w:r>
          </w:p>
        </w:tc>
        <w:tc>
          <w:tcPr>
            <w:tcW w:w="997"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234</w:t>
            </w:r>
          </w:p>
        </w:tc>
        <w:tc>
          <w:tcPr>
            <w:tcW w:w="123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202</w:t>
            </w:r>
          </w:p>
        </w:tc>
      </w:tr>
      <w:tr w:rsidR="0039668F" w:rsidRPr="00174388" w:rsidTr="003C2EF1">
        <w:trPr>
          <w:gridAfter w:val="1"/>
          <w:wAfter w:w="37" w:type="dxa"/>
          <w:trHeight w:hRule="exact" w:val="392"/>
          <w:jc w:val="center"/>
        </w:trPr>
        <w:tc>
          <w:tcPr>
            <w:tcW w:w="709"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ind w:right="59"/>
              <w:jc w:val="center"/>
              <w:rPr>
                <w:rFonts w:ascii="Times New Roman" w:hAnsi="Times New Roman"/>
                <w:color w:val="000000"/>
                <w:kern w:val="2"/>
                <w:sz w:val="24"/>
                <w:szCs w:val="24"/>
              </w:rPr>
            </w:pPr>
            <w:r>
              <w:rPr>
                <w:rFonts w:ascii="Times New Roman" w:hAnsi="Times New Roman"/>
                <w:color w:val="000000"/>
                <w:kern w:val="2"/>
                <w:sz w:val="24"/>
                <w:szCs w:val="24"/>
              </w:rPr>
              <w:t>2</w:t>
            </w:r>
          </w:p>
        </w:tc>
        <w:tc>
          <w:tcPr>
            <w:tcW w:w="452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ind w:right="59" w:firstLine="102"/>
              <w:jc w:val="both"/>
              <w:rPr>
                <w:rFonts w:ascii="Times New Roman" w:hAnsi="Times New Roman"/>
                <w:kern w:val="2"/>
                <w:sz w:val="24"/>
                <w:szCs w:val="24"/>
              </w:rPr>
            </w:pPr>
            <w:r w:rsidRPr="00635EB9">
              <w:rPr>
                <w:rFonts w:ascii="Times New Roman" w:hAnsi="Times New Roman"/>
                <w:color w:val="000000"/>
                <w:kern w:val="2"/>
                <w:sz w:val="24"/>
                <w:szCs w:val="24"/>
              </w:rPr>
              <w:t>в том числе занятых в с/х производстве</w:t>
            </w:r>
          </w:p>
          <w:p w:rsidR="0039668F" w:rsidRPr="00635EB9" w:rsidRDefault="0039668F" w:rsidP="003C2EF1">
            <w:pPr>
              <w:shd w:val="clear" w:color="auto" w:fill="FFFFFF"/>
              <w:spacing w:line="240" w:lineRule="auto"/>
              <w:ind w:right="59" w:firstLine="102"/>
              <w:jc w:val="both"/>
              <w:rPr>
                <w:rFonts w:ascii="Times New Roman" w:hAnsi="Times New Roman"/>
                <w:kern w:val="2"/>
                <w:sz w:val="24"/>
                <w:szCs w:val="24"/>
              </w:rPr>
            </w:pPr>
          </w:p>
        </w:tc>
        <w:tc>
          <w:tcPr>
            <w:tcW w:w="1162" w:type="dxa"/>
            <w:gridSpan w:val="2"/>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color w:val="000000"/>
                <w:kern w:val="2"/>
                <w:sz w:val="24"/>
                <w:szCs w:val="24"/>
              </w:rPr>
              <w:t>чел.</w:t>
            </w:r>
          </w:p>
          <w:p w:rsidR="0039668F" w:rsidRPr="00635EB9" w:rsidRDefault="0039668F" w:rsidP="003C2EF1">
            <w:pPr>
              <w:shd w:val="clear" w:color="auto" w:fill="FFFFFF"/>
              <w:spacing w:line="240" w:lineRule="auto"/>
              <w:jc w:val="center"/>
              <w:rPr>
                <w:rFonts w:ascii="Times New Roman" w:hAnsi="Times New Roman"/>
                <w:kern w:val="2"/>
                <w:sz w:val="24"/>
                <w:szCs w:val="24"/>
              </w:rPr>
            </w:pPr>
          </w:p>
        </w:tc>
        <w:tc>
          <w:tcPr>
            <w:tcW w:w="1104"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237</w:t>
            </w:r>
          </w:p>
        </w:tc>
        <w:tc>
          <w:tcPr>
            <w:tcW w:w="997"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225</w:t>
            </w:r>
          </w:p>
        </w:tc>
        <w:tc>
          <w:tcPr>
            <w:tcW w:w="123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192</w:t>
            </w:r>
          </w:p>
        </w:tc>
      </w:tr>
      <w:tr w:rsidR="0039668F" w:rsidRPr="00174388" w:rsidTr="003C2EF1">
        <w:trPr>
          <w:gridAfter w:val="1"/>
          <w:wAfter w:w="37" w:type="dxa"/>
          <w:trHeight w:hRule="exact" w:val="300"/>
          <w:jc w:val="center"/>
        </w:trPr>
        <w:tc>
          <w:tcPr>
            <w:tcW w:w="709"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ind w:right="59"/>
              <w:jc w:val="center"/>
              <w:rPr>
                <w:rFonts w:ascii="Times New Roman" w:hAnsi="Times New Roman"/>
                <w:color w:val="000000"/>
                <w:kern w:val="2"/>
                <w:sz w:val="24"/>
                <w:szCs w:val="24"/>
              </w:rPr>
            </w:pPr>
            <w:r>
              <w:rPr>
                <w:rFonts w:ascii="Times New Roman" w:hAnsi="Times New Roman"/>
                <w:color w:val="000000"/>
                <w:kern w:val="2"/>
                <w:sz w:val="24"/>
                <w:szCs w:val="24"/>
              </w:rPr>
              <w:t>3</w:t>
            </w:r>
          </w:p>
        </w:tc>
        <w:tc>
          <w:tcPr>
            <w:tcW w:w="452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ind w:right="59" w:firstLine="102"/>
              <w:jc w:val="both"/>
              <w:rPr>
                <w:rFonts w:ascii="Times New Roman" w:hAnsi="Times New Roman"/>
                <w:color w:val="000000"/>
                <w:kern w:val="2"/>
                <w:sz w:val="24"/>
                <w:szCs w:val="24"/>
              </w:rPr>
            </w:pPr>
            <w:r w:rsidRPr="00635EB9">
              <w:rPr>
                <w:rFonts w:ascii="Times New Roman" w:hAnsi="Times New Roman"/>
                <w:color w:val="000000"/>
                <w:kern w:val="2"/>
                <w:sz w:val="24"/>
                <w:szCs w:val="24"/>
              </w:rPr>
              <w:t>Среднемесячная з/п в целом по хозяйству</w:t>
            </w:r>
          </w:p>
          <w:p w:rsidR="0039668F" w:rsidRPr="00635EB9" w:rsidRDefault="0039668F" w:rsidP="003C2EF1">
            <w:pPr>
              <w:shd w:val="clear" w:color="auto" w:fill="FFFFFF"/>
              <w:spacing w:line="240" w:lineRule="auto"/>
              <w:ind w:right="59" w:firstLine="102"/>
              <w:jc w:val="both"/>
              <w:rPr>
                <w:rFonts w:ascii="Times New Roman" w:hAnsi="Times New Roman"/>
                <w:kern w:val="2"/>
                <w:sz w:val="24"/>
                <w:szCs w:val="24"/>
              </w:rPr>
            </w:pPr>
            <w:r w:rsidRPr="00635EB9">
              <w:rPr>
                <w:rFonts w:ascii="Times New Roman" w:hAnsi="Times New Roman"/>
                <w:color w:val="000000"/>
                <w:kern w:val="2"/>
                <w:sz w:val="24"/>
                <w:szCs w:val="24"/>
              </w:rPr>
              <w:t>хозяйству</w:t>
            </w:r>
          </w:p>
          <w:p w:rsidR="0039668F" w:rsidRPr="00635EB9" w:rsidRDefault="0039668F" w:rsidP="003C2EF1">
            <w:pPr>
              <w:shd w:val="clear" w:color="auto" w:fill="FFFFFF"/>
              <w:spacing w:line="240" w:lineRule="auto"/>
              <w:ind w:right="59" w:firstLine="102"/>
              <w:jc w:val="both"/>
              <w:rPr>
                <w:rFonts w:ascii="Times New Roman" w:hAnsi="Times New Roman"/>
                <w:kern w:val="2"/>
                <w:sz w:val="24"/>
                <w:szCs w:val="24"/>
              </w:rPr>
            </w:pPr>
          </w:p>
        </w:tc>
        <w:tc>
          <w:tcPr>
            <w:tcW w:w="1162" w:type="dxa"/>
            <w:gridSpan w:val="2"/>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color w:val="000000"/>
                <w:kern w:val="2"/>
                <w:sz w:val="24"/>
                <w:szCs w:val="24"/>
              </w:rPr>
              <w:t>руб.</w:t>
            </w:r>
          </w:p>
          <w:p w:rsidR="0039668F" w:rsidRPr="00635EB9" w:rsidRDefault="0039668F" w:rsidP="003C2EF1">
            <w:pPr>
              <w:shd w:val="clear" w:color="auto" w:fill="FFFFFF"/>
              <w:spacing w:line="240" w:lineRule="auto"/>
              <w:jc w:val="center"/>
              <w:rPr>
                <w:rFonts w:ascii="Times New Roman" w:hAnsi="Times New Roman"/>
                <w:kern w:val="2"/>
                <w:sz w:val="24"/>
                <w:szCs w:val="24"/>
              </w:rPr>
            </w:pPr>
          </w:p>
        </w:tc>
        <w:tc>
          <w:tcPr>
            <w:tcW w:w="1104"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14229</w:t>
            </w:r>
          </w:p>
        </w:tc>
        <w:tc>
          <w:tcPr>
            <w:tcW w:w="997"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15548</w:t>
            </w:r>
          </w:p>
        </w:tc>
        <w:tc>
          <w:tcPr>
            <w:tcW w:w="123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18824</w:t>
            </w:r>
          </w:p>
        </w:tc>
      </w:tr>
      <w:tr w:rsidR="0039668F" w:rsidRPr="00174388" w:rsidTr="003C2EF1">
        <w:trPr>
          <w:gridAfter w:val="1"/>
          <w:wAfter w:w="37" w:type="dxa"/>
          <w:trHeight w:hRule="exact" w:val="336"/>
          <w:jc w:val="center"/>
        </w:trPr>
        <w:tc>
          <w:tcPr>
            <w:tcW w:w="709"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ind w:right="59"/>
              <w:jc w:val="center"/>
              <w:rPr>
                <w:rFonts w:ascii="Times New Roman" w:hAnsi="Times New Roman"/>
                <w:color w:val="000000"/>
                <w:kern w:val="2"/>
                <w:sz w:val="24"/>
                <w:szCs w:val="24"/>
              </w:rPr>
            </w:pPr>
            <w:r>
              <w:rPr>
                <w:rFonts w:ascii="Times New Roman" w:hAnsi="Times New Roman"/>
                <w:color w:val="000000"/>
                <w:kern w:val="2"/>
                <w:sz w:val="24"/>
                <w:szCs w:val="24"/>
              </w:rPr>
              <w:t>4</w:t>
            </w:r>
          </w:p>
        </w:tc>
        <w:tc>
          <w:tcPr>
            <w:tcW w:w="452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ind w:right="59" w:firstLine="102"/>
              <w:jc w:val="both"/>
              <w:rPr>
                <w:rFonts w:ascii="Times New Roman" w:hAnsi="Times New Roman"/>
                <w:kern w:val="2"/>
                <w:sz w:val="24"/>
                <w:szCs w:val="24"/>
              </w:rPr>
            </w:pPr>
            <w:r w:rsidRPr="00635EB9">
              <w:rPr>
                <w:rFonts w:ascii="Times New Roman" w:hAnsi="Times New Roman"/>
                <w:color w:val="000000"/>
                <w:kern w:val="2"/>
                <w:sz w:val="24"/>
                <w:szCs w:val="24"/>
              </w:rPr>
              <w:t>Выручка всего по хозяйствам</w:t>
            </w:r>
          </w:p>
          <w:p w:rsidR="0039668F" w:rsidRPr="00635EB9" w:rsidRDefault="0039668F" w:rsidP="003C2EF1">
            <w:pPr>
              <w:shd w:val="clear" w:color="auto" w:fill="FFFFFF"/>
              <w:spacing w:line="240" w:lineRule="auto"/>
              <w:ind w:right="59" w:firstLine="102"/>
              <w:jc w:val="both"/>
              <w:rPr>
                <w:rFonts w:ascii="Times New Roman" w:hAnsi="Times New Roman"/>
                <w:kern w:val="2"/>
                <w:sz w:val="24"/>
                <w:szCs w:val="24"/>
              </w:rPr>
            </w:pPr>
          </w:p>
        </w:tc>
        <w:tc>
          <w:tcPr>
            <w:tcW w:w="1162" w:type="dxa"/>
            <w:gridSpan w:val="2"/>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color w:val="000000"/>
                <w:kern w:val="2"/>
                <w:sz w:val="24"/>
                <w:szCs w:val="24"/>
              </w:rPr>
              <w:t>т.руб.</w:t>
            </w:r>
          </w:p>
          <w:p w:rsidR="0039668F" w:rsidRPr="00635EB9" w:rsidRDefault="0039668F" w:rsidP="003C2EF1">
            <w:pPr>
              <w:shd w:val="clear" w:color="auto" w:fill="FFFFFF"/>
              <w:spacing w:line="240" w:lineRule="auto"/>
              <w:jc w:val="center"/>
              <w:rPr>
                <w:rFonts w:ascii="Times New Roman" w:hAnsi="Times New Roman"/>
                <w:kern w:val="2"/>
                <w:sz w:val="24"/>
                <w:szCs w:val="24"/>
              </w:rPr>
            </w:pPr>
          </w:p>
        </w:tc>
        <w:tc>
          <w:tcPr>
            <w:tcW w:w="1104"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168922</w:t>
            </w:r>
          </w:p>
        </w:tc>
        <w:tc>
          <w:tcPr>
            <w:tcW w:w="997"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145347</w:t>
            </w:r>
          </w:p>
        </w:tc>
        <w:tc>
          <w:tcPr>
            <w:tcW w:w="123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179513</w:t>
            </w:r>
          </w:p>
        </w:tc>
      </w:tr>
      <w:tr w:rsidR="0039668F" w:rsidRPr="00174388" w:rsidTr="003C2EF1">
        <w:trPr>
          <w:gridAfter w:val="1"/>
          <w:wAfter w:w="37" w:type="dxa"/>
          <w:trHeight w:hRule="exact" w:val="336"/>
          <w:jc w:val="center"/>
        </w:trPr>
        <w:tc>
          <w:tcPr>
            <w:tcW w:w="709"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iCs/>
                <w:color w:val="000000"/>
                <w:spacing w:val="-5"/>
                <w:sz w:val="24"/>
                <w:szCs w:val="24"/>
              </w:rPr>
            </w:pPr>
            <w:r>
              <w:rPr>
                <w:rFonts w:ascii="Times New Roman" w:hAnsi="Times New Roman"/>
                <w:iCs/>
                <w:color w:val="000000"/>
                <w:spacing w:val="-5"/>
                <w:sz w:val="24"/>
                <w:szCs w:val="24"/>
              </w:rPr>
              <w:t>5</w:t>
            </w:r>
          </w:p>
        </w:tc>
        <w:tc>
          <w:tcPr>
            <w:tcW w:w="452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ind w:firstLine="102"/>
              <w:jc w:val="both"/>
              <w:rPr>
                <w:rFonts w:ascii="Times New Roman" w:hAnsi="Times New Roman"/>
                <w:iCs/>
                <w:sz w:val="24"/>
                <w:szCs w:val="24"/>
              </w:rPr>
            </w:pPr>
            <w:r w:rsidRPr="00635EB9">
              <w:rPr>
                <w:rFonts w:ascii="Times New Roman" w:hAnsi="Times New Roman"/>
                <w:iCs/>
                <w:color w:val="000000"/>
                <w:spacing w:val="-5"/>
                <w:sz w:val="24"/>
                <w:szCs w:val="24"/>
              </w:rPr>
              <w:t>Посевная площадь всего</w:t>
            </w:r>
          </w:p>
          <w:p w:rsidR="0039668F" w:rsidRPr="00635EB9" w:rsidRDefault="0039668F" w:rsidP="003C2EF1">
            <w:pPr>
              <w:shd w:val="clear" w:color="auto" w:fill="FFFFFF"/>
              <w:spacing w:line="240" w:lineRule="auto"/>
              <w:ind w:firstLine="102"/>
              <w:jc w:val="both"/>
              <w:rPr>
                <w:rFonts w:ascii="Times New Roman" w:hAnsi="Times New Roman"/>
                <w:iCs/>
                <w:sz w:val="24"/>
                <w:szCs w:val="24"/>
              </w:rPr>
            </w:pPr>
          </w:p>
        </w:tc>
        <w:tc>
          <w:tcPr>
            <w:tcW w:w="1162" w:type="dxa"/>
            <w:gridSpan w:val="2"/>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iCs/>
                <w:sz w:val="24"/>
                <w:szCs w:val="24"/>
              </w:rPr>
            </w:pPr>
            <w:r w:rsidRPr="00635EB9">
              <w:rPr>
                <w:rFonts w:ascii="Times New Roman" w:hAnsi="Times New Roman"/>
                <w:iCs/>
                <w:color w:val="000000"/>
                <w:sz w:val="24"/>
                <w:szCs w:val="24"/>
              </w:rPr>
              <w:t>га</w:t>
            </w:r>
          </w:p>
          <w:p w:rsidR="0039668F" w:rsidRPr="00635EB9" w:rsidRDefault="0039668F" w:rsidP="003C2EF1">
            <w:pPr>
              <w:shd w:val="clear" w:color="auto" w:fill="FFFFFF"/>
              <w:spacing w:line="240" w:lineRule="auto"/>
              <w:jc w:val="center"/>
              <w:rPr>
                <w:rFonts w:ascii="Times New Roman" w:hAnsi="Times New Roman"/>
                <w:iCs/>
                <w:sz w:val="24"/>
                <w:szCs w:val="24"/>
              </w:rPr>
            </w:pPr>
          </w:p>
        </w:tc>
        <w:tc>
          <w:tcPr>
            <w:tcW w:w="1104"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11607</w:t>
            </w:r>
          </w:p>
        </w:tc>
        <w:tc>
          <w:tcPr>
            <w:tcW w:w="997"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11760</w:t>
            </w:r>
          </w:p>
        </w:tc>
        <w:tc>
          <w:tcPr>
            <w:tcW w:w="123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11444</w:t>
            </w:r>
          </w:p>
        </w:tc>
      </w:tr>
      <w:tr w:rsidR="0039668F" w:rsidRPr="00174388" w:rsidTr="003C2EF1">
        <w:trPr>
          <w:gridAfter w:val="1"/>
          <w:wAfter w:w="37" w:type="dxa"/>
          <w:trHeight w:hRule="exact" w:val="336"/>
          <w:jc w:val="center"/>
        </w:trPr>
        <w:tc>
          <w:tcPr>
            <w:tcW w:w="709"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iCs/>
                <w:color w:val="000000"/>
                <w:spacing w:val="-5"/>
                <w:sz w:val="24"/>
                <w:szCs w:val="24"/>
              </w:rPr>
            </w:pPr>
            <w:r>
              <w:rPr>
                <w:rFonts w:ascii="Times New Roman" w:hAnsi="Times New Roman"/>
                <w:iCs/>
                <w:color w:val="000000"/>
                <w:spacing w:val="-5"/>
                <w:sz w:val="24"/>
                <w:szCs w:val="24"/>
              </w:rPr>
              <w:t>6</w:t>
            </w:r>
          </w:p>
        </w:tc>
        <w:tc>
          <w:tcPr>
            <w:tcW w:w="4528" w:type="dxa"/>
            <w:tcBorders>
              <w:top w:val="single" w:sz="6" w:space="0" w:color="auto"/>
              <w:left w:val="single" w:sz="6" w:space="0" w:color="auto"/>
              <w:bottom w:val="single" w:sz="6" w:space="0" w:color="auto"/>
              <w:right w:val="single" w:sz="6" w:space="0" w:color="auto"/>
            </w:tcBorders>
          </w:tcPr>
          <w:p w:rsidR="0039668F" w:rsidRDefault="0039668F" w:rsidP="003C2EF1">
            <w:pPr>
              <w:shd w:val="clear" w:color="auto" w:fill="FFFFFF"/>
              <w:spacing w:line="240" w:lineRule="auto"/>
              <w:ind w:firstLine="102"/>
              <w:jc w:val="both"/>
              <w:rPr>
                <w:rFonts w:ascii="Times New Roman" w:hAnsi="Times New Roman"/>
                <w:iCs/>
                <w:color w:val="000000"/>
                <w:spacing w:val="-5"/>
                <w:sz w:val="24"/>
                <w:szCs w:val="24"/>
              </w:rPr>
            </w:pPr>
            <w:r w:rsidRPr="00635EB9">
              <w:rPr>
                <w:rFonts w:ascii="Times New Roman" w:hAnsi="Times New Roman"/>
                <w:iCs/>
                <w:color w:val="000000"/>
                <w:spacing w:val="-5"/>
                <w:sz w:val="24"/>
                <w:szCs w:val="24"/>
              </w:rPr>
              <w:t>Валовое производство зерна после</w:t>
            </w:r>
          </w:p>
          <w:p w:rsidR="0039668F" w:rsidRPr="00635EB9" w:rsidRDefault="0039668F" w:rsidP="003C2EF1">
            <w:pPr>
              <w:shd w:val="clear" w:color="auto" w:fill="FFFFFF"/>
              <w:spacing w:line="240" w:lineRule="auto"/>
              <w:ind w:firstLine="102"/>
              <w:jc w:val="both"/>
              <w:rPr>
                <w:rFonts w:ascii="Times New Roman" w:hAnsi="Times New Roman"/>
                <w:iCs/>
                <w:color w:val="000000"/>
                <w:spacing w:val="-5"/>
                <w:sz w:val="24"/>
                <w:szCs w:val="24"/>
              </w:rPr>
            </w:pPr>
            <w:r w:rsidRPr="00635EB9">
              <w:rPr>
                <w:rFonts w:ascii="Times New Roman" w:hAnsi="Times New Roman"/>
                <w:iCs/>
                <w:color w:val="000000"/>
                <w:spacing w:val="-5"/>
                <w:sz w:val="24"/>
                <w:szCs w:val="24"/>
              </w:rPr>
              <w:t xml:space="preserve"> доработки</w:t>
            </w:r>
          </w:p>
        </w:tc>
        <w:tc>
          <w:tcPr>
            <w:tcW w:w="1162" w:type="dxa"/>
            <w:gridSpan w:val="2"/>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iCs/>
                <w:color w:val="000000"/>
                <w:sz w:val="24"/>
                <w:szCs w:val="24"/>
              </w:rPr>
            </w:pPr>
            <w:r w:rsidRPr="00635EB9">
              <w:rPr>
                <w:rFonts w:ascii="Times New Roman" w:hAnsi="Times New Roman"/>
                <w:iCs/>
                <w:color w:val="000000"/>
                <w:sz w:val="24"/>
                <w:szCs w:val="24"/>
              </w:rPr>
              <w:t>тонн</w:t>
            </w:r>
          </w:p>
        </w:tc>
        <w:tc>
          <w:tcPr>
            <w:tcW w:w="1104"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6098</w:t>
            </w:r>
          </w:p>
        </w:tc>
        <w:tc>
          <w:tcPr>
            <w:tcW w:w="997"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5815</w:t>
            </w:r>
          </w:p>
        </w:tc>
        <w:tc>
          <w:tcPr>
            <w:tcW w:w="123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6600</w:t>
            </w:r>
          </w:p>
        </w:tc>
      </w:tr>
      <w:tr w:rsidR="0039668F" w:rsidRPr="00174388" w:rsidTr="003C2EF1">
        <w:trPr>
          <w:gridAfter w:val="1"/>
          <w:wAfter w:w="37" w:type="dxa"/>
          <w:trHeight w:hRule="exact" w:val="336"/>
          <w:jc w:val="center"/>
        </w:trPr>
        <w:tc>
          <w:tcPr>
            <w:tcW w:w="709"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iCs/>
                <w:color w:val="000000"/>
                <w:spacing w:val="-5"/>
                <w:sz w:val="24"/>
                <w:szCs w:val="24"/>
              </w:rPr>
            </w:pPr>
            <w:r>
              <w:rPr>
                <w:rFonts w:ascii="Times New Roman" w:hAnsi="Times New Roman"/>
                <w:iCs/>
                <w:color w:val="000000"/>
                <w:spacing w:val="-5"/>
                <w:sz w:val="24"/>
                <w:szCs w:val="24"/>
              </w:rPr>
              <w:t>7</w:t>
            </w:r>
          </w:p>
        </w:tc>
        <w:tc>
          <w:tcPr>
            <w:tcW w:w="4528" w:type="dxa"/>
            <w:tcBorders>
              <w:top w:val="single" w:sz="6" w:space="0" w:color="auto"/>
              <w:left w:val="single" w:sz="6" w:space="0" w:color="auto"/>
              <w:bottom w:val="single" w:sz="6" w:space="0" w:color="auto"/>
              <w:right w:val="single" w:sz="6" w:space="0" w:color="auto"/>
            </w:tcBorders>
          </w:tcPr>
          <w:p w:rsidR="0039668F" w:rsidRDefault="0039668F" w:rsidP="003C2EF1">
            <w:pPr>
              <w:shd w:val="clear" w:color="auto" w:fill="FFFFFF"/>
              <w:spacing w:line="240" w:lineRule="auto"/>
              <w:ind w:firstLine="102"/>
              <w:jc w:val="both"/>
              <w:rPr>
                <w:rFonts w:ascii="Times New Roman" w:hAnsi="Times New Roman"/>
                <w:iCs/>
                <w:color w:val="000000"/>
                <w:spacing w:val="-5"/>
                <w:sz w:val="24"/>
                <w:szCs w:val="24"/>
              </w:rPr>
            </w:pPr>
            <w:r w:rsidRPr="00635EB9">
              <w:rPr>
                <w:rFonts w:ascii="Times New Roman" w:hAnsi="Times New Roman"/>
                <w:iCs/>
                <w:color w:val="000000"/>
                <w:spacing w:val="-5"/>
                <w:sz w:val="24"/>
                <w:szCs w:val="24"/>
              </w:rPr>
              <w:t>Урожайность зерновых после доработки</w:t>
            </w:r>
          </w:p>
          <w:p w:rsidR="0039668F" w:rsidRDefault="0039668F" w:rsidP="003C2EF1">
            <w:pPr>
              <w:shd w:val="clear" w:color="auto" w:fill="FFFFFF"/>
              <w:spacing w:line="240" w:lineRule="auto"/>
              <w:ind w:firstLine="102"/>
              <w:jc w:val="both"/>
              <w:rPr>
                <w:rFonts w:ascii="Times New Roman" w:hAnsi="Times New Roman"/>
                <w:iCs/>
                <w:color w:val="000000"/>
                <w:spacing w:val="-5"/>
                <w:sz w:val="24"/>
                <w:szCs w:val="24"/>
              </w:rPr>
            </w:pPr>
          </w:p>
          <w:p w:rsidR="0039668F" w:rsidRDefault="0039668F" w:rsidP="003C2EF1">
            <w:pPr>
              <w:shd w:val="clear" w:color="auto" w:fill="FFFFFF"/>
              <w:spacing w:line="240" w:lineRule="auto"/>
              <w:ind w:firstLine="102"/>
              <w:jc w:val="both"/>
              <w:rPr>
                <w:rFonts w:ascii="Times New Roman" w:hAnsi="Times New Roman"/>
                <w:iCs/>
                <w:color w:val="000000"/>
                <w:spacing w:val="-5"/>
                <w:sz w:val="24"/>
                <w:szCs w:val="24"/>
              </w:rPr>
            </w:pPr>
          </w:p>
          <w:p w:rsidR="0039668F" w:rsidRDefault="0039668F" w:rsidP="003C2EF1">
            <w:pPr>
              <w:shd w:val="clear" w:color="auto" w:fill="FFFFFF"/>
              <w:spacing w:line="240" w:lineRule="auto"/>
              <w:ind w:firstLine="102"/>
              <w:jc w:val="both"/>
              <w:rPr>
                <w:rFonts w:ascii="Times New Roman" w:hAnsi="Times New Roman"/>
                <w:iCs/>
                <w:color w:val="000000"/>
                <w:spacing w:val="-5"/>
                <w:sz w:val="24"/>
                <w:szCs w:val="24"/>
              </w:rPr>
            </w:pPr>
          </w:p>
          <w:p w:rsidR="0039668F" w:rsidRDefault="0039668F" w:rsidP="003C2EF1">
            <w:pPr>
              <w:shd w:val="clear" w:color="auto" w:fill="FFFFFF"/>
              <w:spacing w:line="240" w:lineRule="auto"/>
              <w:ind w:firstLine="102"/>
              <w:jc w:val="both"/>
              <w:rPr>
                <w:rFonts w:ascii="Times New Roman" w:hAnsi="Times New Roman"/>
                <w:iCs/>
                <w:color w:val="000000"/>
                <w:spacing w:val="-5"/>
                <w:sz w:val="24"/>
                <w:szCs w:val="24"/>
              </w:rPr>
            </w:pPr>
          </w:p>
          <w:p w:rsidR="0039668F" w:rsidRPr="00635EB9" w:rsidRDefault="0039668F" w:rsidP="003C2EF1">
            <w:pPr>
              <w:shd w:val="clear" w:color="auto" w:fill="FFFFFF"/>
              <w:spacing w:line="240" w:lineRule="auto"/>
              <w:ind w:firstLine="102"/>
              <w:jc w:val="both"/>
              <w:rPr>
                <w:rFonts w:ascii="Times New Roman" w:hAnsi="Times New Roman"/>
                <w:iCs/>
                <w:color w:val="000000"/>
                <w:spacing w:val="-5"/>
                <w:sz w:val="24"/>
                <w:szCs w:val="24"/>
              </w:rPr>
            </w:pPr>
          </w:p>
        </w:tc>
        <w:tc>
          <w:tcPr>
            <w:tcW w:w="1162" w:type="dxa"/>
            <w:gridSpan w:val="2"/>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iCs/>
                <w:color w:val="000000"/>
                <w:sz w:val="24"/>
                <w:szCs w:val="24"/>
              </w:rPr>
            </w:pPr>
            <w:r w:rsidRPr="00635EB9">
              <w:rPr>
                <w:rFonts w:ascii="Times New Roman" w:hAnsi="Times New Roman"/>
                <w:iCs/>
                <w:color w:val="000000"/>
                <w:sz w:val="24"/>
                <w:szCs w:val="24"/>
              </w:rPr>
              <w:t>ц/га</w:t>
            </w:r>
          </w:p>
        </w:tc>
        <w:tc>
          <w:tcPr>
            <w:tcW w:w="1104"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15,5</w:t>
            </w:r>
          </w:p>
        </w:tc>
        <w:tc>
          <w:tcPr>
            <w:tcW w:w="997"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14,9</w:t>
            </w:r>
          </w:p>
        </w:tc>
        <w:tc>
          <w:tcPr>
            <w:tcW w:w="123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15,97</w:t>
            </w:r>
          </w:p>
        </w:tc>
      </w:tr>
      <w:tr w:rsidR="0039668F" w:rsidRPr="00174388" w:rsidTr="003C2EF1">
        <w:trPr>
          <w:gridAfter w:val="1"/>
          <w:wAfter w:w="37" w:type="dxa"/>
          <w:trHeight w:hRule="exact" w:val="365"/>
          <w:jc w:val="center"/>
        </w:trPr>
        <w:tc>
          <w:tcPr>
            <w:tcW w:w="709"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iCs/>
                <w:color w:val="000000"/>
                <w:spacing w:val="-6"/>
                <w:sz w:val="24"/>
                <w:szCs w:val="24"/>
              </w:rPr>
            </w:pPr>
            <w:r>
              <w:rPr>
                <w:rFonts w:ascii="Times New Roman" w:hAnsi="Times New Roman"/>
                <w:iCs/>
                <w:color w:val="000000"/>
                <w:spacing w:val="-6"/>
                <w:sz w:val="24"/>
                <w:szCs w:val="24"/>
              </w:rPr>
              <w:t>8</w:t>
            </w:r>
          </w:p>
        </w:tc>
        <w:tc>
          <w:tcPr>
            <w:tcW w:w="452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ind w:firstLine="102"/>
              <w:jc w:val="both"/>
              <w:rPr>
                <w:rFonts w:ascii="Times New Roman" w:hAnsi="Times New Roman"/>
                <w:iCs/>
                <w:sz w:val="24"/>
                <w:szCs w:val="24"/>
              </w:rPr>
            </w:pPr>
            <w:r w:rsidRPr="00635EB9">
              <w:rPr>
                <w:rFonts w:ascii="Times New Roman" w:hAnsi="Times New Roman"/>
                <w:iCs/>
                <w:color w:val="000000"/>
                <w:spacing w:val="-6"/>
                <w:sz w:val="24"/>
                <w:szCs w:val="24"/>
              </w:rPr>
              <w:t>Поголовье КРС</w:t>
            </w:r>
          </w:p>
          <w:p w:rsidR="0039668F" w:rsidRPr="00635EB9" w:rsidRDefault="0039668F" w:rsidP="003C2EF1">
            <w:pPr>
              <w:shd w:val="clear" w:color="auto" w:fill="FFFFFF"/>
              <w:spacing w:line="240" w:lineRule="auto"/>
              <w:ind w:firstLine="102"/>
              <w:jc w:val="both"/>
              <w:rPr>
                <w:rFonts w:ascii="Times New Roman" w:hAnsi="Times New Roman"/>
                <w:iCs/>
                <w:sz w:val="24"/>
                <w:szCs w:val="24"/>
              </w:rPr>
            </w:pPr>
          </w:p>
        </w:tc>
        <w:tc>
          <w:tcPr>
            <w:tcW w:w="1162" w:type="dxa"/>
            <w:gridSpan w:val="2"/>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iCs/>
                <w:sz w:val="24"/>
                <w:szCs w:val="24"/>
              </w:rPr>
            </w:pPr>
            <w:r w:rsidRPr="00635EB9">
              <w:rPr>
                <w:rFonts w:ascii="Times New Roman" w:hAnsi="Times New Roman"/>
                <w:iCs/>
                <w:color w:val="000000"/>
                <w:sz w:val="24"/>
                <w:szCs w:val="24"/>
              </w:rPr>
              <w:t>гол</w:t>
            </w:r>
          </w:p>
          <w:p w:rsidR="0039668F" w:rsidRPr="00635EB9" w:rsidRDefault="0039668F" w:rsidP="003C2EF1">
            <w:pPr>
              <w:shd w:val="clear" w:color="auto" w:fill="FFFFFF"/>
              <w:spacing w:line="240" w:lineRule="auto"/>
              <w:jc w:val="center"/>
              <w:rPr>
                <w:rFonts w:ascii="Times New Roman" w:hAnsi="Times New Roman"/>
                <w:iCs/>
                <w:sz w:val="24"/>
                <w:szCs w:val="24"/>
              </w:rPr>
            </w:pPr>
          </w:p>
        </w:tc>
        <w:tc>
          <w:tcPr>
            <w:tcW w:w="1104"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2631</w:t>
            </w:r>
          </w:p>
        </w:tc>
        <w:tc>
          <w:tcPr>
            <w:tcW w:w="997"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2861</w:t>
            </w:r>
          </w:p>
        </w:tc>
        <w:tc>
          <w:tcPr>
            <w:tcW w:w="123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2901</w:t>
            </w:r>
          </w:p>
        </w:tc>
      </w:tr>
      <w:tr w:rsidR="0039668F" w:rsidRPr="00174388" w:rsidTr="003C2EF1">
        <w:trPr>
          <w:gridAfter w:val="1"/>
          <w:wAfter w:w="37" w:type="dxa"/>
          <w:trHeight w:hRule="exact" w:val="365"/>
          <w:jc w:val="center"/>
        </w:trPr>
        <w:tc>
          <w:tcPr>
            <w:tcW w:w="709"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iCs/>
                <w:color w:val="000000"/>
                <w:spacing w:val="-4"/>
                <w:sz w:val="24"/>
                <w:szCs w:val="24"/>
              </w:rPr>
            </w:pPr>
            <w:r>
              <w:rPr>
                <w:rFonts w:ascii="Times New Roman" w:hAnsi="Times New Roman"/>
                <w:iCs/>
                <w:color w:val="000000"/>
                <w:spacing w:val="-4"/>
                <w:sz w:val="24"/>
                <w:szCs w:val="24"/>
              </w:rPr>
              <w:t>9</w:t>
            </w:r>
          </w:p>
        </w:tc>
        <w:tc>
          <w:tcPr>
            <w:tcW w:w="452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ind w:firstLine="102"/>
              <w:jc w:val="both"/>
              <w:rPr>
                <w:rFonts w:ascii="Times New Roman" w:hAnsi="Times New Roman"/>
                <w:iCs/>
                <w:sz w:val="24"/>
                <w:szCs w:val="24"/>
              </w:rPr>
            </w:pPr>
            <w:r w:rsidRPr="00635EB9">
              <w:rPr>
                <w:rFonts w:ascii="Times New Roman" w:hAnsi="Times New Roman"/>
                <w:iCs/>
                <w:color w:val="000000"/>
                <w:spacing w:val="-4"/>
                <w:sz w:val="24"/>
                <w:szCs w:val="24"/>
              </w:rPr>
              <w:t>в том числе поголовье коров</w:t>
            </w:r>
          </w:p>
          <w:p w:rsidR="0039668F" w:rsidRPr="00635EB9" w:rsidRDefault="0039668F" w:rsidP="003C2EF1">
            <w:pPr>
              <w:shd w:val="clear" w:color="auto" w:fill="FFFFFF"/>
              <w:spacing w:line="240" w:lineRule="auto"/>
              <w:ind w:firstLine="102"/>
              <w:jc w:val="both"/>
              <w:rPr>
                <w:rFonts w:ascii="Times New Roman" w:hAnsi="Times New Roman"/>
                <w:iCs/>
                <w:sz w:val="24"/>
                <w:szCs w:val="24"/>
              </w:rPr>
            </w:pPr>
          </w:p>
        </w:tc>
        <w:tc>
          <w:tcPr>
            <w:tcW w:w="1162" w:type="dxa"/>
            <w:gridSpan w:val="2"/>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iCs/>
                <w:sz w:val="24"/>
                <w:szCs w:val="24"/>
              </w:rPr>
            </w:pPr>
            <w:r w:rsidRPr="00635EB9">
              <w:rPr>
                <w:rFonts w:ascii="Times New Roman" w:hAnsi="Times New Roman"/>
                <w:iCs/>
                <w:color w:val="000000"/>
                <w:sz w:val="24"/>
                <w:szCs w:val="24"/>
              </w:rPr>
              <w:t>гол</w:t>
            </w:r>
          </w:p>
          <w:p w:rsidR="0039668F" w:rsidRPr="00635EB9" w:rsidRDefault="0039668F" w:rsidP="003C2EF1">
            <w:pPr>
              <w:shd w:val="clear" w:color="auto" w:fill="FFFFFF"/>
              <w:spacing w:line="240" w:lineRule="auto"/>
              <w:jc w:val="center"/>
              <w:rPr>
                <w:rFonts w:ascii="Times New Roman" w:hAnsi="Times New Roman"/>
                <w:iCs/>
                <w:sz w:val="24"/>
                <w:szCs w:val="24"/>
              </w:rPr>
            </w:pPr>
          </w:p>
        </w:tc>
        <w:tc>
          <w:tcPr>
            <w:tcW w:w="1104"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1158</w:t>
            </w:r>
          </w:p>
        </w:tc>
        <w:tc>
          <w:tcPr>
            <w:tcW w:w="997"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1153</w:t>
            </w:r>
          </w:p>
        </w:tc>
        <w:tc>
          <w:tcPr>
            <w:tcW w:w="123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1116</w:t>
            </w:r>
          </w:p>
        </w:tc>
      </w:tr>
      <w:tr w:rsidR="0039668F" w:rsidRPr="00174388" w:rsidTr="003C2EF1">
        <w:trPr>
          <w:gridAfter w:val="1"/>
          <w:wAfter w:w="37" w:type="dxa"/>
          <w:trHeight w:hRule="exact" w:val="365"/>
          <w:jc w:val="center"/>
        </w:trPr>
        <w:tc>
          <w:tcPr>
            <w:tcW w:w="709"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ind w:right="59"/>
              <w:jc w:val="center"/>
              <w:rPr>
                <w:rFonts w:ascii="Times New Roman" w:hAnsi="Times New Roman"/>
                <w:color w:val="000000"/>
                <w:kern w:val="2"/>
                <w:sz w:val="24"/>
                <w:szCs w:val="24"/>
              </w:rPr>
            </w:pPr>
            <w:r>
              <w:rPr>
                <w:rFonts w:ascii="Times New Roman" w:hAnsi="Times New Roman"/>
                <w:color w:val="000000"/>
                <w:kern w:val="2"/>
                <w:sz w:val="24"/>
                <w:szCs w:val="24"/>
              </w:rPr>
              <w:t>10</w:t>
            </w:r>
          </w:p>
        </w:tc>
        <w:tc>
          <w:tcPr>
            <w:tcW w:w="452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ind w:right="59" w:firstLine="102"/>
              <w:jc w:val="both"/>
              <w:rPr>
                <w:rFonts w:ascii="Times New Roman" w:hAnsi="Times New Roman"/>
                <w:kern w:val="2"/>
                <w:sz w:val="24"/>
                <w:szCs w:val="24"/>
              </w:rPr>
            </w:pPr>
            <w:r w:rsidRPr="00635EB9">
              <w:rPr>
                <w:rFonts w:ascii="Times New Roman" w:hAnsi="Times New Roman"/>
                <w:color w:val="000000"/>
                <w:kern w:val="2"/>
                <w:sz w:val="24"/>
                <w:szCs w:val="24"/>
              </w:rPr>
              <w:t>Валовой надой молока</w:t>
            </w:r>
          </w:p>
          <w:p w:rsidR="0039668F" w:rsidRPr="00635EB9" w:rsidRDefault="0039668F" w:rsidP="003C2EF1">
            <w:pPr>
              <w:shd w:val="clear" w:color="auto" w:fill="FFFFFF"/>
              <w:spacing w:line="240" w:lineRule="auto"/>
              <w:ind w:right="59" w:firstLine="102"/>
              <w:jc w:val="both"/>
              <w:rPr>
                <w:rFonts w:ascii="Times New Roman" w:hAnsi="Times New Roman"/>
                <w:kern w:val="2"/>
                <w:sz w:val="24"/>
                <w:szCs w:val="24"/>
              </w:rPr>
            </w:pPr>
          </w:p>
        </w:tc>
        <w:tc>
          <w:tcPr>
            <w:tcW w:w="1162" w:type="dxa"/>
            <w:gridSpan w:val="2"/>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color w:val="000000"/>
                <w:kern w:val="2"/>
                <w:sz w:val="24"/>
                <w:szCs w:val="24"/>
              </w:rPr>
              <w:t>ц</w:t>
            </w:r>
          </w:p>
          <w:p w:rsidR="0039668F" w:rsidRPr="00635EB9" w:rsidRDefault="0039668F" w:rsidP="003C2EF1">
            <w:pPr>
              <w:shd w:val="clear" w:color="auto" w:fill="FFFFFF"/>
              <w:spacing w:line="240" w:lineRule="auto"/>
              <w:jc w:val="center"/>
              <w:rPr>
                <w:rFonts w:ascii="Times New Roman" w:hAnsi="Times New Roman"/>
                <w:kern w:val="2"/>
                <w:sz w:val="24"/>
                <w:szCs w:val="24"/>
              </w:rPr>
            </w:pPr>
          </w:p>
        </w:tc>
        <w:tc>
          <w:tcPr>
            <w:tcW w:w="1104"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49638</w:t>
            </w:r>
          </w:p>
        </w:tc>
        <w:tc>
          <w:tcPr>
            <w:tcW w:w="997"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52517</w:t>
            </w:r>
          </w:p>
        </w:tc>
        <w:tc>
          <w:tcPr>
            <w:tcW w:w="123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55029</w:t>
            </w:r>
          </w:p>
        </w:tc>
      </w:tr>
      <w:tr w:rsidR="0039668F" w:rsidRPr="00174388" w:rsidTr="003C2EF1">
        <w:trPr>
          <w:gridAfter w:val="1"/>
          <w:wAfter w:w="37" w:type="dxa"/>
          <w:trHeight w:hRule="exact" w:val="466"/>
          <w:jc w:val="center"/>
        </w:trPr>
        <w:tc>
          <w:tcPr>
            <w:tcW w:w="709"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ind w:right="59"/>
              <w:jc w:val="center"/>
              <w:rPr>
                <w:rFonts w:ascii="Times New Roman" w:hAnsi="Times New Roman"/>
                <w:color w:val="000000"/>
                <w:kern w:val="2"/>
                <w:sz w:val="24"/>
                <w:szCs w:val="24"/>
              </w:rPr>
            </w:pPr>
            <w:r>
              <w:rPr>
                <w:rFonts w:ascii="Times New Roman" w:hAnsi="Times New Roman"/>
                <w:color w:val="000000"/>
                <w:kern w:val="2"/>
                <w:sz w:val="24"/>
                <w:szCs w:val="24"/>
              </w:rPr>
              <w:t>11</w:t>
            </w:r>
          </w:p>
        </w:tc>
        <w:tc>
          <w:tcPr>
            <w:tcW w:w="452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ind w:right="59" w:firstLine="102"/>
              <w:jc w:val="both"/>
              <w:rPr>
                <w:rFonts w:ascii="Times New Roman" w:hAnsi="Times New Roman"/>
                <w:kern w:val="2"/>
                <w:sz w:val="24"/>
                <w:szCs w:val="24"/>
              </w:rPr>
            </w:pPr>
            <w:r w:rsidRPr="00635EB9">
              <w:rPr>
                <w:rFonts w:ascii="Times New Roman" w:hAnsi="Times New Roman"/>
                <w:color w:val="000000"/>
                <w:kern w:val="2"/>
                <w:sz w:val="24"/>
                <w:szCs w:val="24"/>
              </w:rPr>
              <w:t>Удой на одну корову</w:t>
            </w:r>
          </w:p>
          <w:p w:rsidR="0039668F" w:rsidRPr="00635EB9" w:rsidRDefault="0039668F" w:rsidP="003C2EF1">
            <w:pPr>
              <w:shd w:val="clear" w:color="auto" w:fill="FFFFFF"/>
              <w:spacing w:line="240" w:lineRule="auto"/>
              <w:ind w:right="59" w:firstLine="102"/>
              <w:jc w:val="both"/>
              <w:rPr>
                <w:rFonts w:ascii="Times New Roman" w:hAnsi="Times New Roman"/>
                <w:kern w:val="2"/>
                <w:sz w:val="24"/>
                <w:szCs w:val="24"/>
              </w:rPr>
            </w:pPr>
          </w:p>
        </w:tc>
        <w:tc>
          <w:tcPr>
            <w:tcW w:w="1162" w:type="dxa"/>
            <w:gridSpan w:val="2"/>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color w:val="000000"/>
                <w:kern w:val="2"/>
                <w:sz w:val="24"/>
                <w:szCs w:val="24"/>
              </w:rPr>
              <w:t>кг</w:t>
            </w:r>
          </w:p>
          <w:p w:rsidR="0039668F" w:rsidRPr="00635EB9" w:rsidRDefault="0039668F" w:rsidP="003C2EF1">
            <w:pPr>
              <w:shd w:val="clear" w:color="auto" w:fill="FFFFFF"/>
              <w:spacing w:line="240" w:lineRule="auto"/>
              <w:jc w:val="center"/>
              <w:rPr>
                <w:rFonts w:ascii="Times New Roman" w:hAnsi="Times New Roman"/>
                <w:kern w:val="2"/>
                <w:sz w:val="24"/>
                <w:szCs w:val="24"/>
              </w:rPr>
            </w:pPr>
          </w:p>
        </w:tc>
        <w:tc>
          <w:tcPr>
            <w:tcW w:w="1104"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4553</w:t>
            </w:r>
          </w:p>
        </w:tc>
        <w:tc>
          <w:tcPr>
            <w:tcW w:w="997"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4808</w:t>
            </w:r>
          </w:p>
        </w:tc>
        <w:tc>
          <w:tcPr>
            <w:tcW w:w="1238" w:type="dxa"/>
            <w:tcBorders>
              <w:top w:val="single" w:sz="6" w:space="0" w:color="auto"/>
              <w:left w:val="single" w:sz="6" w:space="0" w:color="auto"/>
              <w:bottom w:val="single" w:sz="6" w:space="0" w:color="auto"/>
              <w:right w:val="single" w:sz="6" w:space="0" w:color="auto"/>
            </w:tcBorders>
          </w:tcPr>
          <w:p w:rsidR="0039668F" w:rsidRPr="00635EB9" w:rsidRDefault="0039668F" w:rsidP="003C2EF1">
            <w:pPr>
              <w:shd w:val="clear" w:color="auto" w:fill="FFFFFF"/>
              <w:spacing w:line="240" w:lineRule="auto"/>
              <w:jc w:val="center"/>
              <w:rPr>
                <w:rFonts w:ascii="Times New Roman" w:hAnsi="Times New Roman"/>
                <w:kern w:val="2"/>
                <w:sz w:val="24"/>
                <w:szCs w:val="24"/>
              </w:rPr>
            </w:pPr>
            <w:r w:rsidRPr="00635EB9">
              <w:rPr>
                <w:rFonts w:ascii="Times New Roman" w:hAnsi="Times New Roman"/>
                <w:kern w:val="2"/>
                <w:sz w:val="24"/>
                <w:szCs w:val="24"/>
              </w:rPr>
              <w:t>5030</w:t>
            </w:r>
          </w:p>
        </w:tc>
      </w:tr>
    </w:tbl>
    <w:p w:rsidR="0039668F" w:rsidRDefault="0039668F" w:rsidP="0038008B">
      <w:pPr>
        <w:ind w:firstLine="567"/>
        <w:jc w:val="both"/>
        <w:rPr>
          <w:rFonts w:ascii="Times New Roman" w:hAnsi="Times New Roman"/>
          <w:sz w:val="28"/>
          <w:szCs w:val="28"/>
          <w:lang w:val="en-US"/>
        </w:rPr>
      </w:pPr>
    </w:p>
    <w:p w:rsidR="0039668F" w:rsidRPr="001D1139" w:rsidRDefault="0039668F" w:rsidP="001D1139">
      <w:pPr>
        <w:pStyle w:val="1"/>
        <w:spacing w:line="276" w:lineRule="auto"/>
        <w:ind w:firstLine="567"/>
        <w:jc w:val="both"/>
        <w:rPr>
          <w:rFonts w:ascii="Times New Roman" w:hAnsi="Times New Roman"/>
          <w:color w:val="FF0000"/>
          <w:sz w:val="28"/>
          <w:szCs w:val="28"/>
        </w:rPr>
      </w:pPr>
      <w:r w:rsidRPr="00174388">
        <w:rPr>
          <w:rFonts w:ascii="Times New Roman" w:hAnsi="Times New Roman"/>
          <w:sz w:val="28"/>
          <w:szCs w:val="28"/>
        </w:rPr>
        <w:t xml:space="preserve">Производством хлеба и хлебобулочных изделий в Кильмезском районе занимается восемь организаций и индивидуальных предпринимателей (ООО Катюша» производством хлеба и хлебобулочных изделий начала заниматься с июля 2019 года). </w:t>
      </w:r>
      <w:r w:rsidRPr="00C47841">
        <w:rPr>
          <w:rFonts w:ascii="Times New Roman" w:hAnsi="Times New Roman"/>
          <w:color w:val="000000"/>
          <w:sz w:val="28"/>
          <w:szCs w:val="28"/>
        </w:rPr>
        <w:t xml:space="preserve">За 2019 год произведено </w:t>
      </w:r>
      <w:r>
        <w:rPr>
          <w:rFonts w:ascii="Times New Roman" w:hAnsi="Times New Roman"/>
          <w:color w:val="000000"/>
          <w:sz w:val="28"/>
          <w:szCs w:val="28"/>
        </w:rPr>
        <w:t>1131,0</w:t>
      </w:r>
      <w:r w:rsidRPr="00C47841">
        <w:rPr>
          <w:rFonts w:ascii="Times New Roman" w:hAnsi="Times New Roman"/>
          <w:color w:val="000000"/>
          <w:sz w:val="28"/>
          <w:szCs w:val="28"/>
        </w:rPr>
        <w:t xml:space="preserve"> тонн, а за 2018 год 1191,24 тонн</w:t>
      </w:r>
      <w:r>
        <w:rPr>
          <w:rFonts w:ascii="Times New Roman" w:hAnsi="Times New Roman"/>
          <w:color w:val="000000"/>
          <w:sz w:val="28"/>
          <w:szCs w:val="28"/>
        </w:rPr>
        <w:t xml:space="preserve"> (наибольшее снижение производства хлеба в 2019 году ООО «Апис меллифера» на 66 тонн к уровню 2018 года)</w:t>
      </w:r>
      <w:r w:rsidRPr="00C47841">
        <w:rPr>
          <w:rFonts w:ascii="Times New Roman" w:hAnsi="Times New Roman"/>
          <w:color w:val="000000"/>
          <w:sz w:val="28"/>
          <w:szCs w:val="28"/>
        </w:rPr>
        <w:t xml:space="preserve">. </w:t>
      </w:r>
      <w:r w:rsidRPr="00174388">
        <w:rPr>
          <w:rFonts w:ascii="Times New Roman" w:hAnsi="Times New Roman"/>
          <w:sz w:val="28"/>
          <w:szCs w:val="28"/>
        </w:rPr>
        <w:t xml:space="preserve"> </w:t>
      </w:r>
    </w:p>
    <w:p w:rsidR="0039668F" w:rsidRPr="001D1139" w:rsidRDefault="0039668F" w:rsidP="0038008B">
      <w:pPr>
        <w:ind w:firstLine="567"/>
        <w:jc w:val="both"/>
        <w:rPr>
          <w:rFonts w:ascii="Times New Roman" w:hAnsi="Times New Roman"/>
          <w:sz w:val="28"/>
          <w:szCs w:val="28"/>
        </w:rPr>
      </w:pPr>
    </w:p>
    <w:p w:rsidR="0039668F" w:rsidRPr="00174388" w:rsidRDefault="0039668F" w:rsidP="0038008B">
      <w:pPr>
        <w:tabs>
          <w:tab w:val="left" w:pos="709"/>
        </w:tabs>
        <w:ind w:firstLine="567"/>
        <w:jc w:val="both"/>
        <w:rPr>
          <w:rFonts w:ascii="Times New Roman" w:hAnsi="Times New Roman"/>
          <w:sz w:val="28"/>
          <w:szCs w:val="28"/>
        </w:rPr>
      </w:pPr>
      <w:r w:rsidRPr="00174388">
        <w:rPr>
          <w:rFonts w:ascii="Times New Roman" w:hAnsi="Times New Roman"/>
          <w:sz w:val="28"/>
          <w:szCs w:val="28"/>
        </w:rPr>
        <w:t>Кроме общих проблем для всей отрасли, для хозяйств района остаются актуальными:</w:t>
      </w:r>
    </w:p>
    <w:p w:rsidR="0039668F" w:rsidRPr="00174388" w:rsidRDefault="0039668F" w:rsidP="0038008B">
      <w:pPr>
        <w:pStyle w:val="ListParagraph"/>
        <w:numPr>
          <w:ilvl w:val="0"/>
          <w:numId w:val="6"/>
        </w:numPr>
        <w:tabs>
          <w:tab w:val="left" w:pos="851"/>
        </w:tabs>
        <w:ind w:left="0" w:firstLine="567"/>
        <w:jc w:val="both"/>
        <w:rPr>
          <w:rFonts w:ascii="Times New Roman" w:hAnsi="Times New Roman"/>
          <w:sz w:val="28"/>
          <w:szCs w:val="28"/>
        </w:rPr>
      </w:pPr>
      <w:r w:rsidRPr="00174388">
        <w:rPr>
          <w:rFonts w:ascii="Times New Roman" w:hAnsi="Times New Roman"/>
          <w:sz w:val="28"/>
          <w:szCs w:val="28"/>
        </w:rPr>
        <w:t>Низкая продуктивность молочного животноводства, малый объем произведенной продукции и следствие этого нехватка ресурсов для модернизации производства.</w:t>
      </w:r>
    </w:p>
    <w:p w:rsidR="0039668F" w:rsidRPr="00174388" w:rsidRDefault="0039668F" w:rsidP="0038008B">
      <w:pPr>
        <w:pStyle w:val="ListParagraph"/>
        <w:numPr>
          <w:ilvl w:val="0"/>
          <w:numId w:val="6"/>
        </w:numPr>
        <w:tabs>
          <w:tab w:val="left" w:pos="851"/>
        </w:tabs>
        <w:ind w:left="0" w:firstLine="567"/>
        <w:jc w:val="both"/>
        <w:rPr>
          <w:rFonts w:ascii="Times New Roman" w:hAnsi="Times New Roman"/>
          <w:sz w:val="28"/>
          <w:szCs w:val="28"/>
        </w:rPr>
      </w:pPr>
      <w:r w:rsidRPr="00174388">
        <w:rPr>
          <w:rFonts w:ascii="Times New Roman" w:hAnsi="Times New Roman"/>
          <w:sz w:val="28"/>
          <w:szCs w:val="28"/>
        </w:rPr>
        <w:t>Низкие закупочные цены на молоко, мясо, зерно. Высокие цены на топливо, запасные части, минеральные удобрения.</w:t>
      </w:r>
    </w:p>
    <w:p w:rsidR="0039668F" w:rsidRPr="00174388" w:rsidRDefault="0039668F" w:rsidP="00401A1B">
      <w:pPr>
        <w:pStyle w:val="1"/>
        <w:spacing w:line="276" w:lineRule="auto"/>
        <w:ind w:firstLine="567"/>
        <w:jc w:val="both"/>
        <w:rPr>
          <w:rFonts w:ascii="Times New Roman" w:hAnsi="Times New Roman"/>
          <w:sz w:val="28"/>
          <w:szCs w:val="28"/>
        </w:rPr>
      </w:pPr>
    </w:p>
    <w:p w:rsidR="0039668F" w:rsidRPr="00174388" w:rsidRDefault="0039668F" w:rsidP="00174388">
      <w:pPr>
        <w:pStyle w:val="1"/>
        <w:spacing w:line="276" w:lineRule="auto"/>
        <w:ind w:firstLine="567"/>
        <w:jc w:val="both"/>
        <w:rPr>
          <w:rFonts w:ascii="Times New Roman" w:hAnsi="Times New Roman"/>
          <w:sz w:val="28"/>
          <w:szCs w:val="28"/>
        </w:rPr>
      </w:pPr>
    </w:p>
    <w:p w:rsidR="0039668F" w:rsidRPr="00174388" w:rsidRDefault="0039668F" w:rsidP="00174388">
      <w:pPr>
        <w:autoSpaceDE w:val="0"/>
        <w:autoSpaceDN w:val="0"/>
        <w:adjustRightInd w:val="0"/>
        <w:spacing w:after="0"/>
        <w:ind w:firstLine="567"/>
        <w:jc w:val="center"/>
        <w:rPr>
          <w:rFonts w:ascii="Times New Roman" w:hAnsi="Times New Roman"/>
          <w:b/>
          <w:sz w:val="28"/>
          <w:szCs w:val="28"/>
          <w:lang w:eastAsia="ru-RU"/>
        </w:rPr>
      </w:pPr>
      <w:r w:rsidRPr="00174388">
        <w:rPr>
          <w:rFonts w:ascii="Times New Roman" w:hAnsi="Times New Roman"/>
          <w:b/>
          <w:sz w:val="28"/>
          <w:szCs w:val="28"/>
          <w:lang w:eastAsia="ru-RU"/>
        </w:rPr>
        <w:t>Объем инвестиций в основной капитал</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Инвестиции в основной капитал за счет всех источников финансирования по полному кругу за 2019 год составили 128621,835 тыс.рублей (за 2018 год составляли 76451,0 тыс.рублей).</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В 2019 году введено зданий жилого назначения 3421 кв.м</w:t>
      </w:r>
      <w:r>
        <w:rPr>
          <w:rFonts w:ascii="Times New Roman" w:hAnsi="Times New Roman"/>
          <w:sz w:val="28"/>
          <w:szCs w:val="28"/>
        </w:rPr>
        <w:t>.</w:t>
      </w:r>
      <w:r w:rsidRPr="00174388">
        <w:rPr>
          <w:rFonts w:ascii="Times New Roman" w:hAnsi="Times New Roman"/>
          <w:sz w:val="28"/>
          <w:szCs w:val="28"/>
        </w:rPr>
        <w:t>, средства затраченные на индивидуальное жилищное строительство составили 92828,835 тыс.рублей.</w:t>
      </w:r>
    </w:p>
    <w:p w:rsidR="0039668F" w:rsidRPr="00174388" w:rsidRDefault="0039668F" w:rsidP="00174388">
      <w:pPr>
        <w:spacing w:after="0"/>
        <w:ind w:firstLine="567"/>
        <w:jc w:val="center"/>
        <w:rPr>
          <w:rFonts w:ascii="Times New Roman" w:hAnsi="Times New Roman"/>
          <w:sz w:val="28"/>
          <w:szCs w:val="28"/>
        </w:rPr>
      </w:pPr>
      <w:r w:rsidRPr="00174388">
        <w:rPr>
          <w:rFonts w:ascii="Times New Roman" w:hAnsi="Times New Roman"/>
          <w:sz w:val="28"/>
          <w:szCs w:val="28"/>
        </w:rPr>
        <w:t xml:space="preserve">Инвестиции средних и крупных организаций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 Инвестиции средних и крупных организаций за 2019 год составили 22915,0 тыс.рублей ( в 2018 году составляли 19072,0 тыс.рублей) в том числе по видам:</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По разделу сельское хозяйство СХА «Надежда» приобретен трактор К-701, трактор МТЗ-82, косилка-Плющиха, автомобиль «Шевроле Нива», инвестиции составили 8034,0 тыс.</w:t>
      </w:r>
      <w:r>
        <w:rPr>
          <w:rFonts w:ascii="Times New Roman" w:hAnsi="Times New Roman"/>
          <w:sz w:val="28"/>
          <w:szCs w:val="28"/>
        </w:rPr>
        <w:t xml:space="preserve"> </w:t>
      </w:r>
      <w:r w:rsidRPr="00174388">
        <w:rPr>
          <w:rFonts w:ascii="Times New Roman" w:hAnsi="Times New Roman"/>
          <w:sz w:val="28"/>
          <w:szCs w:val="28"/>
        </w:rPr>
        <w:t>рублей.</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По разделу «Обеспечение электроэнергией, газом и паром» МКП «Универсал приобрел котел в МКДОУ «Солнышко», инвестиции составили 550,0 тыс.</w:t>
      </w:r>
      <w:r w:rsidRPr="0031400F">
        <w:rPr>
          <w:rFonts w:ascii="Times New Roman" w:hAnsi="Times New Roman"/>
          <w:sz w:val="28"/>
          <w:szCs w:val="28"/>
        </w:rPr>
        <w:t xml:space="preserve"> </w:t>
      </w:r>
      <w:r w:rsidRPr="00174388">
        <w:rPr>
          <w:rFonts w:ascii="Times New Roman" w:hAnsi="Times New Roman"/>
          <w:sz w:val="28"/>
          <w:szCs w:val="28"/>
        </w:rPr>
        <w:t>рублей.</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По разделу «Транспортировка и хранение» Немским дорожным участком приобретен автомобиль Ларгус и прочее оборудование, инвестиции составили 2959,0 тыс.рублей.</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По разделу «Образование» школы района приобрели учебники на сумму 870,5 тыс.рублей; в Кильмезской средней школе провели установку автоматической пожарной сигнализации на сумму 1897,0 тыс.рублей, приобретены компьютеры, оргтехника на сумму 314,0 тыс.рублей;  приобрели шкаф-холодильник на сумму 65,0 тыс.рублей, общий объем инвестиций составил 3673,0 тыс.рублей.</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По разделу «Деятельность в области здравоохранения и социальных услуг» КОГБУЗ «Кильмезская ЦРБ» приобретена модульная конструкция: фельдшерско-акушерский пункт на сумму 2580,0 тыс.рублей; приобретено компьютерное оборудование на сумму 106,0 тыс.рублей; приобретение прочего оборудования 233,0 тыс.рублей, приобретение автомобиля Лада Ларгус по нацпроекту «Демография» 1371,0 тыс.рублей, общий объем инвестиций составил 4572,0 тыс.рублей.</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По разделу «Деятельность в области культуры, спорта, организации досуга и развлечений» приобретение компьютерного оборудования на сумму 49,0 тыс.рублей; приобретение книг на сумму 94,0 тыс.рублей; прочее оборудование на сумму 59,0 тыс.рублей. В рамках программы «Комфортная городская среда» приобретены малые архитектурные формы и установлена система   видеонаблюдения на сумму 262,0 тыс.рублей;</w:t>
      </w:r>
    </w:p>
    <w:p w:rsidR="0039668F" w:rsidRDefault="0039668F" w:rsidP="00174388">
      <w:pPr>
        <w:autoSpaceDE w:val="0"/>
        <w:autoSpaceDN w:val="0"/>
        <w:adjustRightInd w:val="0"/>
        <w:spacing w:after="0"/>
        <w:ind w:firstLine="567"/>
        <w:jc w:val="both"/>
        <w:rPr>
          <w:rFonts w:ascii="Times New Roman" w:hAnsi="Times New Roman"/>
          <w:sz w:val="28"/>
          <w:szCs w:val="28"/>
        </w:rPr>
      </w:pPr>
      <w:r w:rsidRPr="00174388">
        <w:rPr>
          <w:rFonts w:ascii="Times New Roman" w:hAnsi="Times New Roman"/>
          <w:sz w:val="28"/>
          <w:szCs w:val="28"/>
        </w:rPr>
        <w:t xml:space="preserve"> </w:t>
      </w:r>
    </w:p>
    <w:p w:rsidR="0039668F" w:rsidRPr="00174388" w:rsidRDefault="0039668F" w:rsidP="0038008B">
      <w:pPr>
        <w:ind w:firstLine="567"/>
        <w:jc w:val="center"/>
        <w:rPr>
          <w:rFonts w:ascii="Times New Roman" w:hAnsi="Times New Roman"/>
          <w:b/>
          <w:sz w:val="28"/>
          <w:szCs w:val="28"/>
        </w:rPr>
      </w:pPr>
      <w:r w:rsidRPr="00174388">
        <w:rPr>
          <w:rFonts w:ascii="Times New Roman" w:hAnsi="Times New Roman"/>
          <w:b/>
          <w:sz w:val="28"/>
          <w:szCs w:val="28"/>
        </w:rPr>
        <w:t>Проект по поддержке местных инициатив</w:t>
      </w:r>
    </w:p>
    <w:p w:rsidR="0039668F" w:rsidRPr="00174388" w:rsidRDefault="0039668F" w:rsidP="0038008B">
      <w:pPr>
        <w:ind w:firstLine="567"/>
        <w:jc w:val="both"/>
        <w:rPr>
          <w:rFonts w:ascii="Times New Roman" w:hAnsi="Times New Roman"/>
          <w:sz w:val="28"/>
          <w:szCs w:val="28"/>
        </w:rPr>
      </w:pPr>
      <w:r w:rsidRPr="00174388">
        <w:rPr>
          <w:rFonts w:ascii="Times New Roman" w:hAnsi="Times New Roman"/>
          <w:sz w:val="28"/>
          <w:szCs w:val="28"/>
        </w:rPr>
        <w:t xml:space="preserve">В рамках реализации Проекта по поддержке местных инициатив в Кировской области в 2019 году муниципальными образованиями Кильмезского района было сформировано 20 конкурсных заявок на участие, 18 из которых прошли конкурсный отбор. </w:t>
      </w:r>
    </w:p>
    <w:p w:rsidR="0039668F" w:rsidRPr="00174388" w:rsidRDefault="0039668F" w:rsidP="0038008B">
      <w:pPr>
        <w:ind w:firstLine="567"/>
        <w:jc w:val="both"/>
        <w:rPr>
          <w:rFonts w:ascii="Times New Roman" w:hAnsi="Times New Roman"/>
          <w:sz w:val="28"/>
          <w:szCs w:val="28"/>
        </w:rPr>
      </w:pPr>
      <w:r w:rsidRPr="00174388">
        <w:rPr>
          <w:rFonts w:ascii="Times New Roman" w:hAnsi="Times New Roman"/>
          <w:sz w:val="28"/>
          <w:szCs w:val="28"/>
        </w:rPr>
        <w:t xml:space="preserve">Общая стоимость инвестиционных программ 11 650 710 рублей: 1 536 643 рубля - средства муниципальных образований, 1 311 300 рублей - средства населения, 982 000 рублей - средства юридических лиц,7 676 767 рублей - областная субсидия. </w:t>
      </w:r>
    </w:p>
    <w:p w:rsidR="0039668F" w:rsidRPr="00174388" w:rsidRDefault="0039668F" w:rsidP="0038008B">
      <w:pPr>
        <w:ind w:firstLine="567"/>
        <w:jc w:val="both"/>
        <w:rPr>
          <w:rFonts w:ascii="Times New Roman" w:hAnsi="Times New Roman"/>
          <w:sz w:val="28"/>
          <w:szCs w:val="28"/>
        </w:rPr>
      </w:pPr>
      <w:r w:rsidRPr="00174388">
        <w:rPr>
          <w:rFonts w:ascii="Times New Roman" w:hAnsi="Times New Roman"/>
          <w:sz w:val="28"/>
          <w:szCs w:val="28"/>
        </w:rPr>
        <w:t xml:space="preserve">Типология проектов: </w:t>
      </w:r>
    </w:p>
    <w:p w:rsidR="0039668F" w:rsidRPr="00174388" w:rsidRDefault="0039668F" w:rsidP="0038008B">
      <w:pPr>
        <w:ind w:firstLine="567"/>
        <w:jc w:val="both"/>
        <w:rPr>
          <w:rFonts w:ascii="Times New Roman" w:hAnsi="Times New Roman"/>
          <w:sz w:val="28"/>
          <w:szCs w:val="28"/>
        </w:rPr>
      </w:pPr>
      <w:r w:rsidRPr="00174388">
        <w:rPr>
          <w:rFonts w:ascii="Times New Roman" w:hAnsi="Times New Roman"/>
          <w:sz w:val="28"/>
          <w:szCs w:val="28"/>
        </w:rPr>
        <w:t>-автомобильные дороги и сооружения на них - 3 проекта,</w:t>
      </w:r>
    </w:p>
    <w:p w:rsidR="0039668F" w:rsidRPr="00174388" w:rsidRDefault="0039668F" w:rsidP="0038008B">
      <w:pPr>
        <w:ind w:firstLine="567"/>
        <w:jc w:val="both"/>
        <w:rPr>
          <w:rFonts w:ascii="Times New Roman" w:hAnsi="Times New Roman"/>
          <w:sz w:val="28"/>
          <w:szCs w:val="28"/>
        </w:rPr>
      </w:pPr>
      <w:r w:rsidRPr="00174388">
        <w:rPr>
          <w:rFonts w:ascii="Times New Roman" w:hAnsi="Times New Roman"/>
          <w:sz w:val="28"/>
          <w:szCs w:val="28"/>
        </w:rPr>
        <w:t>-объекты ЖКХ-водоснабжение - 12 проектов,</w:t>
      </w:r>
    </w:p>
    <w:p w:rsidR="0039668F" w:rsidRPr="00174388" w:rsidRDefault="0039668F" w:rsidP="0038008B">
      <w:pPr>
        <w:ind w:firstLine="567"/>
        <w:jc w:val="both"/>
        <w:rPr>
          <w:rFonts w:ascii="Times New Roman" w:hAnsi="Times New Roman"/>
          <w:sz w:val="28"/>
          <w:szCs w:val="28"/>
        </w:rPr>
      </w:pPr>
      <w:r w:rsidRPr="00174388">
        <w:rPr>
          <w:rFonts w:ascii="Times New Roman" w:hAnsi="Times New Roman"/>
          <w:sz w:val="28"/>
          <w:szCs w:val="28"/>
        </w:rPr>
        <w:t>-объекты культурного наследия, места захоронения – 2 проекта,</w:t>
      </w:r>
    </w:p>
    <w:p w:rsidR="0039668F" w:rsidRPr="00174388" w:rsidRDefault="0039668F" w:rsidP="0038008B">
      <w:pPr>
        <w:ind w:firstLine="567"/>
        <w:jc w:val="both"/>
        <w:rPr>
          <w:rFonts w:ascii="Times New Roman" w:hAnsi="Times New Roman"/>
          <w:sz w:val="28"/>
          <w:szCs w:val="28"/>
        </w:rPr>
      </w:pPr>
      <w:r w:rsidRPr="00174388">
        <w:rPr>
          <w:rFonts w:ascii="Times New Roman" w:hAnsi="Times New Roman"/>
          <w:sz w:val="28"/>
          <w:szCs w:val="28"/>
        </w:rPr>
        <w:t>-объекты физкультуры и массового спорта – 1 проект.</w:t>
      </w:r>
    </w:p>
    <w:p w:rsidR="0039668F" w:rsidRPr="00174388" w:rsidRDefault="0039668F" w:rsidP="0038008B">
      <w:pPr>
        <w:ind w:firstLine="567"/>
        <w:jc w:val="both"/>
        <w:rPr>
          <w:rFonts w:ascii="Times New Roman" w:hAnsi="Times New Roman"/>
          <w:sz w:val="28"/>
          <w:szCs w:val="28"/>
        </w:rPr>
      </w:pPr>
      <w:r w:rsidRPr="00174388">
        <w:rPr>
          <w:rFonts w:ascii="Times New Roman" w:hAnsi="Times New Roman"/>
          <w:sz w:val="28"/>
          <w:szCs w:val="28"/>
        </w:rPr>
        <w:t>Проекты ППМИ-2019 реализованы в полном объеме.</w:t>
      </w:r>
    </w:p>
    <w:p w:rsidR="0039668F" w:rsidRPr="00174388" w:rsidRDefault="0039668F" w:rsidP="0038008B">
      <w:pPr>
        <w:spacing w:after="0"/>
        <w:ind w:firstLine="567"/>
        <w:jc w:val="both"/>
        <w:rPr>
          <w:rFonts w:ascii="Times New Roman" w:hAnsi="Times New Roman"/>
          <w:sz w:val="28"/>
          <w:szCs w:val="28"/>
        </w:rPr>
      </w:pPr>
      <w:r w:rsidRPr="00174388">
        <w:rPr>
          <w:rFonts w:ascii="Times New Roman" w:hAnsi="Times New Roman"/>
          <w:sz w:val="28"/>
          <w:szCs w:val="28"/>
        </w:rPr>
        <w:t xml:space="preserve">В рамках реализации Проекта по поддержке местных инициатив в Кировской области в 2020 году сельскими поселениями и муниципальным районом сформировано 12 конкурсных заявок на участие (6 заявок на ремонт сетей водопровода, замена водонапорной башни;  1 заявки на ремонт проезжей части улиц; 1 заявка на благоустройство кладбища; 1 заявка на строительство «Детской площадки»; по 1 заявке на </w:t>
      </w:r>
      <w:r w:rsidRPr="00E64EB1">
        <w:rPr>
          <w:rFonts w:ascii="Times New Roman" w:hAnsi="Times New Roman"/>
          <w:sz w:val="28"/>
          <w:szCs w:val="28"/>
        </w:rPr>
        <w:t>ремонт</w:t>
      </w:r>
      <w:r>
        <w:rPr>
          <w:rFonts w:ascii="Times New Roman" w:hAnsi="Times New Roman"/>
          <w:sz w:val="28"/>
          <w:szCs w:val="28"/>
        </w:rPr>
        <w:t xml:space="preserve"> здания МКУК «Кильмезский краеведческий музей», на ремонт здания МКУК «Кильмезская МБС Большепорекская СБФ № 14»</w:t>
      </w:r>
      <w:r w:rsidRPr="00E64EB1">
        <w:rPr>
          <w:rFonts w:ascii="Times New Roman" w:hAnsi="Times New Roman"/>
          <w:color w:val="111111"/>
          <w:sz w:val="28"/>
          <w:szCs w:val="28"/>
          <w:shd w:val="clear" w:color="auto" w:fill="F5F5F5"/>
        </w:rPr>
        <w:t>,</w:t>
      </w:r>
      <w:r w:rsidRPr="00E64EB1">
        <w:rPr>
          <w:rFonts w:ascii="Times New Roman" w:hAnsi="Times New Roman"/>
          <w:color w:val="111111"/>
          <w:sz w:val="28"/>
          <w:szCs w:val="28"/>
          <w:shd w:val="clear" w:color="auto" w:fill="FFFFFF"/>
        </w:rPr>
        <w:t xml:space="preserve"> ремонт здания для размещения муниципальной</w:t>
      </w:r>
      <w:r w:rsidRPr="00174388">
        <w:rPr>
          <w:rFonts w:ascii="Times New Roman" w:hAnsi="Times New Roman"/>
          <w:color w:val="111111"/>
          <w:sz w:val="28"/>
          <w:szCs w:val="28"/>
          <w:shd w:val="clear" w:color="auto" w:fill="FFFFFF"/>
        </w:rPr>
        <w:t xml:space="preserve"> пожарной охраны (машины) поселок Чернушка</w:t>
      </w:r>
      <w:r w:rsidRPr="00174388">
        <w:rPr>
          <w:rFonts w:ascii="Times New Roman" w:hAnsi="Times New Roman"/>
          <w:sz w:val="28"/>
          <w:szCs w:val="28"/>
        </w:rPr>
        <w:t>).</w:t>
      </w:r>
    </w:p>
    <w:p w:rsidR="0039668F" w:rsidRDefault="0039668F" w:rsidP="0038008B">
      <w:pPr>
        <w:spacing w:after="0"/>
        <w:ind w:firstLine="567"/>
        <w:jc w:val="both"/>
        <w:rPr>
          <w:rFonts w:ascii="Times New Roman" w:hAnsi="Times New Roman"/>
          <w:sz w:val="28"/>
          <w:szCs w:val="28"/>
        </w:rPr>
      </w:pPr>
      <w:r w:rsidRPr="00174388">
        <w:rPr>
          <w:rFonts w:ascii="Times New Roman" w:hAnsi="Times New Roman"/>
          <w:sz w:val="28"/>
          <w:szCs w:val="28"/>
        </w:rPr>
        <w:t>Проекты, которые пройдут конкурсный отбор и получат субсидию из областного бюджета, будут известны в апреле 2020 года.</w:t>
      </w:r>
    </w:p>
    <w:p w:rsidR="0039668F" w:rsidRPr="00174388" w:rsidRDefault="0039668F" w:rsidP="00174388">
      <w:pPr>
        <w:autoSpaceDE w:val="0"/>
        <w:autoSpaceDN w:val="0"/>
        <w:adjustRightInd w:val="0"/>
        <w:spacing w:after="0"/>
        <w:ind w:firstLine="567"/>
        <w:jc w:val="both"/>
        <w:rPr>
          <w:rFonts w:ascii="Times New Roman" w:hAnsi="Times New Roman"/>
          <w:sz w:val="28"/>
          <w:szCs w:val="28"/>
        </w:rPr>
      </w:pPr>
    </w:p>
    <w:p w:rsidR="0039668F" w:rsidRPr="00174388" w:rsidRDefault="0039668F" w:rsidP="00174388">
      <w:pPr>
        <w:autoSpaceDE w:val="0"/>
        <w:autoSpaceDN w:val="0"/>
        <w:adjustRightInd w:val="0"/>
        <w:spacing w:after="0"/>
        <w:ind w:firstLine="567"/>
        <w:jc w:val="center"/>
        <w:rPr>
          <w:rFonts w:ascii="Times New Roman" w:hAnsi="Times New Roman"/>
          <w:b/>
          <w:sz w:val="28"/>
          <w:szCs w:val="28"/>
        </w:rPr>
      </w:pPr>
      <w:r w:rsidRPr="00174388">
        <w:rPr>
          <w:rFonts w:ascii="Times New Roman" w:hAnsi="Times New Roman"/>
          <w:b/>
          <w:sz w:val="28"/>
          <w:szCs w:val="28"/>
          <w:lang w:eastAsia="ru-RU"/>
        </w:rPr>
        <w:t>2.Социальная инфраструктура</w:t>
      </w:r>
    </w:p>
    <w:p w:rsidR="0039668F" w:rsidRPr="00174388" w:rsidRDefault="0039668F" w:rsidP="00174388">
      <w:pPr>
        <w:ind w:firstLine="567"/>
        <w:jc w:val="center"/>
        <w:rPr>
          <w:rFonts w:ascii="Times New Roman" w:hAnsi="Times New Roman"/>
          <w:b/>
          <w:sz w:val="28"/>
          <w:szCs w:val="28"/>
        </w:rPr>
      </w:pPr>
      <w:r w:rsidRPr="00174388">
        <w:rPr>
          <w:rFonts w:ascii="Times New Roman" w:hAnsi="Times New Roman"/>
          <w:b/>
          <w:sz w:val="28"/>
          <w:szCs w:val="28"/>
        </w:rPr>
        <w:t>Культура</w:t>
      </w:r>
    </w:p>
    <w:p w:rsidR="0039668F" w:rsidRPr="00174388" w:rsidRDefault="0039668F" w:rsidP="004832BC">
      <w:pPr>
        <w:spacing w:after="0"/>
        <w:ind w:firstLine="567"/>
        <w:jc w:val="both"/>
        <w:rPr>
          <w:rFonts w:ascii="Times New Roman" w:hAnsi="Times New Roman"/>
          <w:sz w:val="28"/>
          <w:szCs w:val="28"/>
        </w:rPr>
      </w:pPr>
      <w:r w:rsidRPr="00174388">
        <w:rPr>
          <w:rFonts w:ascii="Times New Roman" w:hAnsi="Times New Roman"/>
          <w:sz w:val="28"/>
          <w:szCs w:val="28"/>
        </w:rPr>
        <w:t>Деятельность учреждений культуры в 2019 году была направлена на решение двух основных задач:</w:t>
      </w:r>
    </w:p>
    <w:p w:rsidR="0039668F" w:rsidRPr="004832BC" w:rsidRDefault="0039668F" w:rsidP="004832BC">
      <w:pPr>
        <w:tabs>
          <w:tab w:val="left" w:pos="851"/>
        </w:tabs>
        <w:spacing w:after="0"/>
        <w:ind w:left="360"/>
        <w:rPr>
          <w:rFonts w:ascii="Times New Roman" w:hAnsi="Times New Roman"/>
          <w:sz w:val="28"/>
          <w:szCs w:val="28"/>
        </w:rPr>
      </w:pPr>
      <w:r w:rsidRPr="004832BC">
        <w:rPr>
          <w:rFonts w:ascii="Times New Roman" w:hAnsi="Times New Roman"/>
          <w:sz w:val="28"/>
          <w:szCs w:val="28"/>
        </w:rPr>
        <w:t>Реализация национального проекта «Культура»;</w:t>
      </w:r>
    </w:p>
    <w:p w:rsidR="0039668F" w:rsidRPr="004832BC" w:rsidRDefault="0039668F" w:rsidP="004832BC">
      <w:pPr>
        <w:tabs>
          <w:tab w:val="left" w:pos="851"/>
        </w:tabs>
        <w:spacing w:after="0"/>
        <w:ind w:left="360"/>
        <w:jc w:val="both"/>
        <w:rPr>
          <w:rFonts w:ascii="Times New Roman" w:hAnsi="Times New Roman"/>
          <w:sz w:val="28"/>
          <w:szCs w:val="28"/>
        </w:rPr>
      </w:pPr>
      <w:r w:rsidRPr="004832BC">
        <w:rPr>
          <w:rFonts w:ascii="Times New Roman" w:hAnsi="Times New Roman"/>
          <w:sz w:val="28"/>
          <w:szCs w:val="28"/>
        </w:rPr>
        <w:t>Оказание услуг населению в области культуры.</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В рамках национального проекта «Культурная   среда» проведен капитальный ремонт Зимнякского сельского Дома культуры и библиотеки подрядчиком ООО «Оргстрой» (г.Киров).   Стоимость капитального ремонта составила 2 930, 6 тыс. руб.   Софинансирование местного бюджета -  29,6 тыс. руб. Привлечено собственных средств Районного Центра Культуры и Досуга свыше двухсот тысяч рублей.  Проведен   капитальный   ремонт кровли здания, полностью   заменена   системы отопления, установлен пилетный котел, проведена замена окон на пластиковые, ремонт входной</w:t>
      </w:r>
      <w:r>
        <w:rPr>
          <w:rFonts w:ascii="Times New Roman" w:hAnsi="Times New Roman"/>
          <w:sz w:val="28"/>
          <w:szCs w:val="28"/>
        </w:rPr>
        <w:t xml:space="preserve"> </w:t>
      </w:r>
      <w:r w:rsidRPr="00174388">
        <w:rPr>
          <w:rFonts w:ascii="Times New Roman" w:hAnsi="Times New Roman"/>
          <w:sz w:val="28"/>
          <w:szCs w:val="28"/>
        </w:rPr>
        <w:t>группы и замена дверей.  Кроме этого, отремонтирован лестничный пролет, проведен ремонт санузла, частичная замена и ремонт     дверей, отремонтировано  крыльцо,  выполнен  косметический  ремонт и  работы  по  установке  автоматической  пожарной  сигнализации и  светового  оборудования,  проведено благоустройство территории.   Эти работы выполнены за  счет  средств  РЦКД.    В здании стало тепло, уютно, созданы все условия для</w:t>
      </w:r>
      <w:r>
        <w:rPr>
          <w:rFonts w:ascii="Times New Roman" w:hAnsi="Times New Roman"/>
          <w:sz w:val="28"/>
          <w:szCs w:val="28"/>
        </w:rPr>
        <w:t xml:space="preserve"> </w:t>
      </w:r>
      <w:r w:rsidRPr="00174388">
        <w:rPr>
          <w:rFonts w:ascii="Times New Roman" w:hAnsi="Times New Roman"/>
          <w:sz w:val="28"/>
          <w:szCs w:val="28"/>
        </w:rPr>
        <w:t>комфортной  работы  и  отдыха.</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 Также в  рамках  нац. проекта   два  работника  учреждений  культуры  прошли  дистанционное  обучение и в  Школу искусств   пгт. Кильмезь поступило пианино «Николай  Рубинштейн»  стоимостью  349 000 руб.</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Показатели объемов муниципальных услуг учреждениями культуры за 2019г.  выполнены в полном объеме.   Специалистами районного Цент</w:t>
      </w:r>
      <w:r>
        <w:rPr>
          <w:rFonts w:ascii="Times New Roman" w:hAnsi="Times New Roman"/>
          <w:sz w:val="28"/>
          <w:szCs w:val="28"/>
        </w:rPr>
        <w:t>р</w:t>
      </w:r>
      <w:r w:rsidRPr="00174388">
        <w:rPr>
          <w:rFonts w:ascii="Times New Roman" w:hAnsi="Times New Roman"/>
          <w:sz w:val="28"/>
          <w:szCs w:val="28"/>
        </w:rPr>
        <w:t>а Культуры  и  Досуга  применялись  различные  формы   проведения   мероприятий   с  разными  категориями  населения.   Всего  проведено 2149  мероприятий,  обслужено  85 816  чел.   Количество людей, обслуженных на платной основе, составило 14 879    человек,</w:t>
      </w:r>
      <w:r>
        <w:rPr>
          <w:rFonts w:ascii="Times New Roman" w:hAnsi="Times New Roman"/>
          <w:sz w:val="28"/>
          <w:szCs w:val="28"/>
        </w:rPr>
        <w:t xml:space="preserve"> </w:t>
      </w:r>
      <w:r w:rsidRPr="00174388">
        <w:rPr>
          <w:rFonts w:ascii="Times New Roman" w:hAnsi="Times New Roman"/>
          <w:sz w:val="28"/>
          <w:szCs w:val="28"/>
        </w:rPr>
        <w:t xml:space="preserve">при  плане  14 871 чел. Удалось сохранить  количество  участников  клубных  формирований.    Для   выполнения поставленной  цели  работали  110  клубных  формирований,  в  которых  было  занято  1244  чел. (при  плане  1235 чел.).   52 формирования  работали  для   детей   и  подростков,  их  посещали  620  детей.  Одно  из  направлений  деятельности  МКУ  «РЦКД» -  выездная  концертная  деятельность.  В  2019  году   творческими  коллективами  сделано  73   выезда  по  району  и  обслужено  6702  человека,  при  плане  6655. </w:t>
      </w:r>
    </w:p>
    <w:p w:rsidR="0039668F"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       Семь коллективов самодеятельного народного творчества носят звание «народный» и «образцовый».  В 2019 году три коллектива подтвердили эти звания.</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Сумма   собственных   средств, заработанных Районным Центром Культуры и  Досуга</w:t>
      </w:r>
      <w:r>
        <w:rPr>
          <w:rFonts w:ascii="Times New Roman" w:hAnsi="Times New Roman"/>
          <w:sz w:val="28"/>
          <w:szCs w:val="28"/>
        </w:rPr>
        <w:t xml:space="preserve"> </w:t>
      </w:r>
      <w:r w:rsidRPr="00174388">
        <w:rPr>
          <w:rFonts w:ascii="Times New Roman" w:hAnsi="Times New Roman"/>
          <w:sz w:val="28"/>
          <w:szCs w:val="28"/>
        </w:rPr>
        <w:t xml:space="preserve">за 2019 год,  составила  1 417,4  тыс. руб.  Особое внимание  администрацией  РЦКД  уделялось  проведению текущих ремонтов,   приобретению  расходных  материалов  для   ремонтных  работ,  выполнению  требований   пожарной   безопасности.   На  сегодняшний  день  из 17  учреждений   культуры   не  оборудовано    автоматической   пожарной   сигнализацией  одно - Селинский сельский  клуб.  В  планах  у  администрации  учреждения  оснастить  данное  учреждение  АПС.   Также  приобреталась  оргтехника,   звуковое  и световое  оборудование,  концертные  костюмы.  Большие  затраты  несет  учреждение  по  обслуживанию  и  содержанию  автотранспорта.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С контрольными показателями библиотечная система также</w:t>
      </w:r>
      <w:r>
        <w:rPr>
          <w:rFonts w:ascii="Times New Roman" w:hAnsi="Times New Roman"/>
          <w:sz w:val="28"/>
          <w:szCs w:val="28"/>
        </w:rPr>
        <w:t xml:space="preserve"> </w:t>
      </w:r>
      <w:r w:rsidRPr="00174388">
        <w:rPr>
          <w:rFonts w:ascii="Times New Roman" w:hAnsi="Times New Roman"/>
          <w:sz w:val="28"/>
          <w:szCs w:val="28"/>
        </w:rPr>
        <w:t>успешно справилась. Количество посещений библиотеки в 2019 году составило 124 327 чел., что на 14% больше уровня прошлого года.  Общая  книговыдача составила  226 200  экземпляров,  что  на  301  единицу  больше   предыдущего  года.  Этого удалось  добиться</w:t>
      </w:r>
      <w:r>
        <w:rPr>
          <w:rFonts w:ascii="Times New Roman" w:hAnsi="Times New Roman"/>
          <w:sz w:val="28"/>
          <w:szCs w:val="28"/>
        </w:rPr>
        <w:t xml:space="preserve"> </w:t>
      </w:r>
      <w:r w:rsidRPr="00174388">
        <w:rPr>
          <w:rFonts w:ascii="Times New Roman" w:hAnsi="Times New Roman"/>
          <w:sz w:val="28"/>
          <w:szCs w:val="28"/>
        </w:rPr>
        <w:t>благодаря увеличению количества проводимых мероприятий.  Библиотеками   системы   проведено  2136  мероприятий,  что  на  261   мероприятие  больше  уровня   прошлого  года.  В каждой  библиотеке  работают  клубы  и  кружки  по  интересам.  Всего их по системе</w:t>
      </w:r>
      <w:r>
        <w:rPr>
          <w:rFonts w:ascii="Times New Roman" w:hAnsi="Times New Roman"/>
          <w:sz w:val="28"/>
          <w:szCs w:val="28"/>
        </w:rPr>
        <w:t xml:space="preserve"> </w:t>
      </w:r>
      <w:r w:rsidRPr="00174388">
        <w:rPr>
          <w:rFonts w:ascii="Times New Roman" w:hAnsi="Times New Roman"/>
          <w:sz w:val="28"/>
          <w:szCs w:val="28"/>
        </w:rPr>
        <w:t>-  52, в  них  задействовано  719  человек.  15 библиотек из 20 подключено к сети Интернет.  Проводится большая издательск</w:t>
      </w:r>
      <w:r>
        <w:rPr>
          <w:rFonts w:ascii="Times New Roman" w:hAnsi="Times New Roman"/>
          <w:sz w:val="28"/>
          <w:szCs w:val="28"/>
        </w:rPr>
        <w:t xml:space="preserve">ая   деятельность, </w:t>
      </w:r>
      <w:r w:rsidRPr="00174388">
        <w:rPr>
          <w:rFonts w:ascii="Times New Roman" w:hAnsi="Times New Roman"/>
          <w:sz w:val="28"/>
          <w:szCs w:val="28"/>
        </w:rPr>
        <w:t xml:space="preserve">в  основном  краеведческого  характера.  За </w:t>
      </w:r>
      <w:r>
        <w:rPr>
          <w:rFonts w:ascii="Times New Roman" w:hAnsi="Times New Roman"/>
          <w:sz w:val="28"/>
          <w:szCs w:val="28"/>
        </w:rPr>
        <w:t xml:space="preserve">2019 год </w:t>
      </w:r>
      <w:r w:rsidRPr="00174388">
        <w:rPr>
          <w:rFonts w:ascii="Times New Roman" w:hAnsi="Times New Roman"/>
          <w:sz w:val="28"/>
          <w:szCs w:val="28"/>
        </w:rPr>
        <w:t>издано 10 сборников  и один  дополнен  (об  участниках ВОВ),   из  них   оцифровано  семь.</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Уникальных  записей  в  сводном  электронном  каталоге  создано  1295  при  плане  871.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В  2020  году  в  рамках  проекта  ПМИ  запланирован  ремонт  крыши  Порекской СБФ,   стоимость  работ  составит 383  354 руб.</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В  целом,  деятельность  библиотек за  2019  год  была  направлена  на  полное  и  оперативное  удовлетворение  потребностей   читателей. Ведется работа по сохранению культурного наследия района. </w:t>
      </w:r>
    </w:p>
    <w:p w:rsidR="0039668F" w:rsidRPr="00174388" w:rsidRDefault="0039668F" w:rsidP="00EF5613">
      <w:pPr>
        <w:spacing w:after="0"/>
        <w:ind w:firstLine="567"/>
        <w:jc w:val="both"/>
        <w:rPr>
          <w:rFonts w:ascii="Times New Roman" w:hAnsi="Times New Roman"/>
          <w:sz w:val="28"/>
          <w:szCs w:val="28"/>
        </w:rPr>
      </w:pPr>
      <w:r w:rsidRPr="00174388">
        <w:rPr>
          <w:rFonts w:ascii="Times New Roman" w:hAnsi="Times New Roman"/>
          <w:sz w:val="28"/>
          <w:szCs w:val="28"/>
        </w:rPr>
        <w:t>Кильмезский  районный  краеведческий музей проводит</w:t>
      </w:r>
      <w:r>
        <w:rPr>
          <w:rFonts w:ascii="Times New Roman" w:hAnsi="Times New Roman"/>
          <w:sz w:val="28"/>
          <w:szCs w:val="28"/>
        </w:rPr>
        <w:t xml:space="preserve"> </w:t>
      </w:r>
      <w:r w:rsidRPr="00174388">
        <w:rPr>
          <w:rFonts w:ascii="Times New Roman" w:hAnsi="Times New Roman"/>
          <w:sz w:val="28"/>
          <w:szCs w:val="28"/>
        </w:rPr>
        <w:t xml:space="preserve">широкую  научно-методическую  работу  по  разным  направлениям.  С каждым  годом  расширяется  диапазон  экскурсий,  лекций   и  музейных  занятий,  которые  музей   предлагает   своим  посетителям.  За  отчетный  2019  год  количество  посетителей  составило  11 120  человек (в 2018 г.- 11 100). Число  индивидуальных  посещений -  3 320  тыс. чел. (в  2018г.-  3 315  чел.),  льготных  категорий обслужено 2 300 чел. (1850  в  2018 г.)   Проведено  102  экскурсии,  37  лекций,  70  культурно-просветительских  мероприятий,   19  выставок   (в 2018г. - 18).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 Доходы  от  платных  услуг  музея  составили  26900  руб.</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Музеем  проводится  научно-фондовая   работа,  учет  музейных  предметов.  Оформлено  13  актов  музейных  предметов  в  постоянное  пользование.  Всего  на  учете  в  музее  числится  2904    предмета   основного  фонда  и 1521  предмет  научно-вспомогательного  фонда.   Продолжается  работа  по  внесению  предметов  в  Государственный  каталог.     По  состоянию  на 31  декабря  2019  года  внесено  633  предмета.</w:t>
      </w:r>
    </w:p>
    <w:p w:rsidR="0039668F"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В настоящее время одной  из  самых  злободневных  проблем  музея  является  отсутствие  надлежащего  температурного  режима.   В  музее холодно, отсутствует санузел,   сотрудники  постоянно  болеют.   В  2019 г.  администрация  Кильмезского  района  в  рамках  Проекта  поддержки  местных  инициатив   заявилась  на  участие  в  конкурсе   по  проведению  капитального  ремонта  здания   музея.  </w:t>
      </w:r>
      <w:r>
        <w:rPr>
          <w:rFonts w:ascii="Times New Roman" w:hAnsi="Times New Roman"/>
          <w:sz w:val="28"/>
          <w:szCs w:val="28"/>
        </w:rPr>
        <w:t>Ждем результатов отбора.</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Школу  искусств  посещает  165  учащихся,  из  них   84 человека  обучаются  по  общеразвивающим  программам, 81 – по  предпрофессиональным,  что  соответствует  муниципальному  заданию. Всего в школе реализуетс</w:t>
      </w:r>
      <w:r>
        <w:rPr>
          <w:rFonts w:ascii="Times New Roman" w:hAnsi="Times New Roman"/>
          <w:sz w:val="28"/>
          <w:szCs w:val="28"/>
        </w:rPr>
        <w:t>я</w:t>
      </w:r>
      <w:r w:rsidRPr="00174388">
        <w:rPr>
          <w:rFonts w:ascii="Times New Roman" w:hAnsi="Times New Roman"/>
          <w:sz w:val="28"/>
          <w:szCs w:val="28"/>
        </w:rPr>
        <w:t xml:space="preserve"> девять  программ. Успеваемость по результатам учебного года  составила  100 %,  успевают  на  «4» и «5» - 95 %  учеников.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В  2020  г. в  рамках   национального    проекта   «Культура»  Школа  искусств  пгт.  Кильмезь   заявилась  на   капитальный  ремонт  здания  школы  на  2021  год.    В  настоящее  время  проектно-сметная  документация подготовлена и направлена  на  экспертизу.</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Средняя  заработная  плата  работников  культуры  за  2019  год  составила  22 816 руб., что соответствует Соглашению между администрацией района и  Министерством  культуры Кировской области о  размере   заработной   платы  работникам   учреждений   культуры  в 2019 г.   По Школе  искусств  средняя  заработная  плата  составила  25 571  руб., по  Соглашению – 25 552  руб. </w:t>
      </w:r>
    </w:p>
    <w:p w:rsidR="0039668F" w:rsidRPr="00174388" w:rsidRDefault="0039668F" w:rsidP="00174388">
      <w:pPr>
        <w:spacing w:after="0"/>
        <w:ind w:firstLine="567"/>
        <w:jc w:val="center"/>
        <w:rPr>
          <w:rFonts w:ascii="Times New Roman" w:hAnsi="Times New Roman"/>
          <w:b/>
          <w:sz w:val="28"/>
          <w:szCs w:val="28"/>
        </w:rPr>
      </w:pPr>
      <w:r w:rsidRPr="00174388">
        <w:rPr>
          <w:rFonts w:ascii="Times New Roman" w:hAnsi="Times New Roman"/>
          <w:b/>
          <w:sz w:val="28"/>
          <w:szCs w:val="28"/>
        </w:rPr>
        <w:t>Молодежная политика</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Основными направлениями реализации молодежной политики являются  – гражданско-патриотическое воспитание, вовлечение молодежи в социальную практику, организация досуга молодежи, формирование здорового образа жизни и участие семей в мероприятии по обеспечению жильем молодых семей.</w:t>
      </w:r>
    </w:p>
    <w:p w:rsidR="0039668F" w:rsidRPr="00174388" w:rsidRDefault="0039668F" w:rsidP="00275A5A">
      <w:pPr>
        <w:spacing w:after="0"/>
        <w:ind w:firstLine="567"/>
        <w:jc w:val="both"/>
        <w:rPr>
          <w:rFonts w:ascii="Times New Roman" w:hAnsi="Times New Roman"/>
          <w:sz w:val="28"/>
          <w:szCs w:val="28"/>
        </w:rPr>
      </w:pPr>
      <w:r w:rsidRPr="00174388">
        <w:rPr>
          <w:rFonts w:ascii="Times New Roman" w:hAnsi="Times New Roman"/>
          <w:sz w:val="28"/>
          <w:szCs w:val="28"/>
        </w:rPr>
        <w:t xml:space="preserve">Особое внимание уделяется вовлечению молодежи в добровольческую практику. На базе Дома детского творчества действует волонтерское объединение «Гигабайты добра». Практически ни одно значимое мероприятие не обходится без их помощи. </w:t>
      </w:r>
    </w:p>
    <w:p w:rsidR="0039668F"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Ежегодно в апреле на территории Кировской области проводится </w:t>
      </w:r>
      <w:r w:rsidRPr="00174388">
        <w:rPr>
          <w:rFonts w:ascii="Times New Roman" w:hAnsi="Times New Roman"/>
          <w:b/>
          <w:sz w:val="28"/>
          <w:szCs w:val="28"/>
        </w:rPr>
        <w:t>марафон добрых территорий «Добрая Вятка»</w:t>
      </w:r>
      <w:r w:rsidRPr="00174388">
        <w:rPr>
          <w:rFonts w:ascii="Times New Roman" w:hAnsi="Times New Roman"/>
          <w:sz w:val="28"/>
          <w:szCs w:val="28"/>
        </w:rPr>
        <w:t xml:space="preserve">. В 2019 году число участников составило более 2000 человек, из них 143 волонтера. Целью проведения марафона является укрепление здорового образа жизни, создание благоприятной социальной среды на территориях.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В 2020 году необходимо продолжить практику развития добровольчества на территории района посредством включения в социальную практику молодежи и населения в целом. На данный момент больше не выдаются волонтерские книжки, поэтому каждый желающий может стать волонтером зарегистрировавшись на сайте добровольцыроссии.рф</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С целью популяризации здорового образа жизни и пропаганды занятия спортом и туризмом каждый год весной проводится районный молодежный туристический Слет. В 2019 году туристический Слет был посвящен 90-летию Кильмезского района, в нем приняли участие 42 человека.</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В районе работают 3 военно-патриотических клуба, 2 из них имеют финансовую поддержку – ВПК «Пересвет» и ВПК «Десантник».</w:t>
      </w:r>
    </w:p>
    <w:p w:rsidR="0039668F" w:rsidRPr="00174388" w:rsidRDefault="0039668F" w:rsidP="00275A5A">
      <w:pPr>
        <w:tabs>
          <w:tab w:val="left" w:pos="-142"/>
        </w:tabs>
        <w:spacing w:after="0"/>
        <w:ind w:firstLine="567"/>
        <w:contextualSpacing/>
        <w:jc w:val="both"/>
        <w:rPr>
          <w:rFonts w:ascii="Times New Roman" w:hAnsi="Times New Roman"/>
          <w:color w:val="000000"/>
          <w:sz w:val="28"/>
          <w:szCs w:val="28"/>
          <w:shd w:val="clear" w:color="auto" w:fill="FFFFFF"/>
        </w:rPr>
      </w:pPr>
      <w:r w:rsidRPr="00174388">
        <w:rPr>
          <w:rFonts w:ascii="Times New Roman" w:hAnsi="Times New Roman"/>
          <w:sz w:val="28"/>
          <w:szCs w:val="28"/>
        </w:rPr>
        <w:tab/>
        <w:t>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от молодых семей было принято 6 заявок и все они были удовлетворены. Сумма выплат составила 2 877 966 рублей. Для софинансирования программы в районном бюджете было предусмотрено 250,0 тыс. рублей, что на 50% меньше суммы 2018 года.</w:t>
      </w:r>
      <w:r w:rsidRPr="00174388">
        <w:rPr>
          <w:rFonts w:ascii="Times New Roman" w:hAnsi="Times New Roman"/>
          <w:color w:val="000000"/>
          <w:sz w:val="28"/>
          <w:szCs w:val="28"/>
          <w:shd w:val="clear" w:color="auto" w:fill="FFFFFF"/>
        </w:rPr>
        <w:t xml:space="preserve"> Значительно большая поддержка была оказана за счет средств федерального бюджета. На 2020 год принято 9 заявок от молодых семей, из них будут профинансированы только 3 семьи, в связи с увеличением процента софинансирования из местного бюджета с 9 до 14,5%. </w:t>
      </w:r>
    </w:p>
    <w:p w:rsidR="0039668F" w:rsidRPr="00174388" w:rsidRDefault="0039668F" w:rsidP="00174388">
      <w:pPr>
        <w:spacing w:after="0"/>
        <w:ind w:firstLine="567"/>
        <w:contextualSpacing/>
        <w:rPr>
          <w:rFonts w:ascii="Times New Roman" w:hAnsi="Times New Roman"/>
          <w:b/>
          <w:sz w:val="28"/>
          <w:szCs w:val="28"/>
        </w:rPr>
      </w:pPr>
      <w:r w:rsidRPr="00174388">
        <w:rPr>
          <w:rFonts w:ascii="Times New Roman" w:hAnsi="Times New Roman"/>
          <w:b/>
          <w:sz w:val="28"/>
          <w:szCs w:val="28"/>
        </w:rPr>
        <w:t>Основными задачами молодежной политики являются:</w:t>
      </w:r>
    </w:p>
    <w:p w:rsidR="0039668F" w:rsidRPr="00174388" w:rsidRDefault="0039668F" w:rsidP="00174388">
      <w:pPr>
        <w:pStyle w:val="1"/>
        <w:spacing w:line="276" w:lineRule="auto"/>
        <w:ind w:firstLine="567"/>
        <w:contextualSpacing/>
        <w:jc w:val="both"/>
        <w:rPr>
          <w:rFonts w:ascii="Times New Roman" w:hAnsi="Times New Roman"/>
          <w:bCs/>
          <w:sz w:val="28"/>
          <w:szCs w:val="28"/>
          <w:u w:val="single"/>
        </w:rPr>
      </w:pPr>
      <w:r w:rsidRPr="00174388">
        <w:rPr>
          <w:rFonts w:ascii="Times New Roman" w:hAnsi="Times New Roman"/>
          <w:sz w:val="28"/>
          <w:szCs w:val="28"/>
        </w:rPr>
        <w:t>1.Поддержка семей через участие в мероприятиях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2. Организация профилактической работы среди несовершеннолетних через активизацию досуговой деятельности, организацию профилактических мероприятий для детей в ТЖС и из семей в СОП, состоящих на различных видах учёта;</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3. Поддержка и повышение статуса сельской молодежи через привлечение к участию в общественной жизни поселения и района;</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4. Рост добровольчества и волонтёрства в т.ч. волонтерских объединений;</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5. Финансовая поддержка работы военно-патриотических клубов;</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6. Включение школьников и молодежи района в работу общественной организации «Российское движение школьников» и ЮНАРМИЯ.</w:t>
      </w:r>
    </w:p>
    <w:p w:rsidR="0039668F" w:rsidRPr="00174388" w:rsidRDefault="0039668F" w:rsidP="00174388">
      <w:pPr>
        <w:spacing w:after="0"/>
        <w:ind w:firstLine="567"/>
        <w:contextualSpacing/>
        <w:jc w:val="both"/>
        <w:rPr>
          <w:rFonts w:ascii="Times New Roman" w:hAnsi="Times New Roman"/>
          <w:b/>
          <w:sz w:val="28"/>
          <w:szCs w:val="28"/>
        </w:rPr>
      </w:pPr>
      <w:r w:rsidRPr="00174388">
        <w:rPr>
          <w:rFonts w:ascii="Times New Roman" w:hAnsi="Times New Roman"/>
          <w:b/>
          <w:sz w:val="28"/>
          <w:szCs w:val="28"/>
        </w:rPr>
        <w:t>Основными проблемами являются:</w:t>
      </w:r>
    </w:p>
    <w:p w:rsidR="0039668F" w:rsidRPr="00174388" w:rsidRDefault="0039668F" w:rsidP="00275A5A">
      <w:pPr>
        <w:pStyle w:val="ListParagraph"/>
        <w:numPr>
          <w:ilvl w:val="0"/>
          <w:numId w:val="2"/>
        </w:numPr>
        <w:spacing w:after="0"/>
        <w:ind w:left="0" w:firstLine="284"/>
        <w:jc w:val="both"/>
        <w:rPr>
          <w:rFonts w:ascii="Times New Roman" w:hAnsi="Times New Roman"/>
          <w:sz w:val="28"/>
          <w:szCs w:val="28"/>
        </w:rPr>
      </w:pPr>
      <w:r w:rsidRPr="00174388">
        <w:rPr>
          <w:rFonts w:ascii="Times New Roman" w:hAnsi="Times New Roman"/>
          <w:sz w:val="28"/>
          <w:szCs w:val="28"/>
        </w:rPr>
        <w:t xml:space="preserve">Недостаточное финансирование мероприятий; </w:t>
      </w:r>
    </w:p>
    <w:p w:rsidR="0039668F" w:rsidRPr="00174388" w:rsidRDefault="0039668F" w:rsidP="00275A5A">
      <w:pPr>
        <w:pStyle w:val="ListParagraph"/>
        <w:numPr>
          <w:ilvl w:val="0"/>
          <w:numId w:val="2"/>
        </w:numPr>
        <w:spacing w:after="0"/>
        <w:ind w:left="0" w:firstLine="284"/>
        <w:jc w:val="both"/>
        <w:rPr>
          <w:rFonts w:ascii="Times New Roman" w:hAnsi="Times New Roman"/>
          <w:sz w:val="28"/>
          <w:szCs w:val="28"/>
        </w:rPr>
      </w:pPr>
      <w:r w:rsidRPr="00174388">
        <w:rPr>
          <w:rFonts w:ascii="Times New Roman" w:hAnsi="Times New Roman"/>
          <w:sz w:val="28"/>
          <w:szCs w:val="28"/>
        </w:rPr>
        <w:t>Низкая активность молодежи;</w:t>
      </w:r>
    </w:p>
    <w:p w:rsidR="0039668F" w:rsidRPr="00174388" w:rsidRDefault="0039668F" w:rsidP="00174388">
      <w:pPr>
        <w:ind w:firstLine="567"/>
        <w:jc w:val="center"/>
        <w:rPr>
          <w:rFonts w:ascii="Times New Roman" w:hAnsi="Times New Roman"/>
          <w:b/>
          <w:sz w:val="28"/>
          <w:szCs w:val="28"/>
        </w:rPr>
      </w:pPr>
      <w:r w:rsidRPr="00174388">
        <w:rPr>
          <w:rFonts w:ascii="Times New Roman" w:hAnsi="Times New Roman"/>
          <w:b/>
          <w:sz w:val="28"/>
          <w:szCs w:val="28"/>
        </w:rPr>
        <w:t>Физкультура и спорт</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За отчетный, 2019 год, проведено 72 районных, 9 межрайонных, 4 межрегиональных спортивных мероприятий. Приняли участие в 17 межрайонных, 10 областных, в одном Всероссийском соревновании. Всего в них приняли участие 4 366 участников.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Наиболее значимыми и традиционными мероприятиями были – это  проводимые  футбольный и волейбольный турниры в рамках «Вятского лаптя».  Летом 2019г. был проведен Второй областной фестиваль по туризму среди инвалидов «Вятка-территория равных возможностей», где приняли участие команды из 12 районов. Традиционно для лыжников прошли  «Всероссийские соревнования «Лыжня России». Одновременно на местах в них участвовали жители деревень Вихарево, Зимник, Карманкино, Пестерево, Селино.  Лыжники принимали  участие в конкурсе  «Кильмезская лыжня», а так же в открытии и  закрытии Зимнего сезона. Были проведены Спартакиады среди работников образовательных и муниципальных образований, турслет учителей. </w:t>
      </w:r>
    </w:p>
    <w:p w:rsidR="0039668F" w:rsidRPr="00174388" w:rsidRDefault="0039668F" w:rsidP="00174388">
      <w:pPr>
        <w:ind w:firstLine="567"/>
        <w:jc w:val="both"/>
        <w:rPr>
          <w:rFonts w:ascii="Times New Roman" w:hAnsi="Times New Roman"/>
          <w:sz w:val="28"/>
          <w:szCs w:val="28"/>
        </w:rPr>
      </w:pPr>
      <w:r w:rsidRPr="00174388">
        <w:rPr>
          <w:rFonts w:ascii="Times New Roman" w:hAnsi="Times New Roman"/>
          <w:sz w:val="28"/>
          <w:szCs w:val="28"/>
        </w:rPr>
        <w:t xml:space="preserve">Для школьников Кильмезская ДЮСШ традиционно проводит районную Спартакиаду по нескольким видам спорта. Так в ней в прошлом учебном году приняли участие   628 ученика.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Систематически проводятся  спортивные мероприятия для воспитанников детских садов. Это такие как  Спартакиады, игры «Веселые старты». Так же будущие первоклассники участвовали в летнем фестивале ГТО.</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Высокую спортивную позицию занимают ветераны и члены общества ВОИ, участвуя в различных районных и областных мероприятиях, достигая хороших результатов. </w:t>
      </w:r>
    </w:p>
    <w:p w:rsidR="0039668F" w:rsidRDefault="0039668F" w:rsidP="00174388">
      <w:pPr>
        <w:ind w:firstLine="567"/>
        <w:jc w:val="both"/>
        <w:rPr>
          <w:rFonts w:ascii="Times New Roman" w:hAnsi="Times New Roman"/>
          <w:sz w:val="28"/>
          <w:szCs w:val="28"/>
        </w:rPr>
      </w:pPr>
      <w:r w:rsidRPr="00174388">
        <w:rPr>
          <w:rFonts w:ascii="Times New Roman" w:hAnsi="Times New Roman"/>
          <w:sz w:val="28"/>
          <w:szCs w:val="28"/>
        </w:rPr>
        <w:t>Нашим обществом инвалидов в районе была реализована программа по Президентскому гранту «Сибирский тракт».</w:t>
      </w:r>
    </w:p>
    <w:p w:rsidR="0039668F" w:rsidRPr="00174388" w:rsidRDefault="0039668F" w:rsidP="00174388">
      <w:pPr>
        <w:ind w:firstLine="567"/>
        <w:jc w:val="both"/>
        <w:rPr>
          <w:rFonts w:ascii="Times New Roman" w:hAnsi="Times New Roman"/>
          <w:sz w:val="28"/>
          <w:szCs w:val="28"/>
        </w:rPr>
      </w:pPr>
      <w:r w:rsidRPr="00174388">
        <w:rPr>
          <w:rFonts w:ascii="Times New Roman" w:hAnsi="Times New Roman"/>
          <w:sz w:val="28"/>
          <w:szCs w:val="28"/>
        </w:rPr>
        <w:t xml:space="preserve">Основные показатели по отрасли представлены в таблице </w:t>
      </w:r>
      <w:r>
        <w:rPr>
          <w:rFonts w:ascii="Times New Roman" w:hAnsi="Times New Roman"/>
          <w:sz w:val="28"/>
          <w:szCs w:val="28"/>
        </w:rPr>
        <w:t>3</w:t>
      </w:r>
      <w:r w:rsidRPr="00174388">
        <w:rPr>
          <w:rFonts w:ascii="Times New Roman" w:hAnsi="Times New Roman"/>
          <w:sz w:val="28"/>
          <w:szCs w:val="28"/>
        </w:rPr>
        <w:t>.</w:t>
      </w:r>
    </w:p>
    <w:p w:rsidR="0039668F" w:rsidRPr="00174388" w:rsidRDefault="0039668F" w:rsidP="00324CD7">
      <w:pPr>
        <w:pStyle w:val="ListParagraph"/>
        <w:ind w:left="1257" w:firstLine="567"/>
        <w:jc w:val="right"/>
        <w:rPr>
          <w:rFonts w:ascii="Times New Roman" w:hAnsi="Times New Roman"/>
          <w:sz w:val="28"/>
          <w:szCs w:val="28"/>
        </w:rPr>
      </w:pPr>
      <w:r w:rsidRPr="00324CD7">
        <w:rPr>
          <w:rFonts w:ascii="Times New Roman" w:hAnsi="Times New Roman"/>
          <w:sz w:val="24"/>
          <w:szCs w:val="24"/>
        </w:rPr>
        <w:t>Таблица 3</w:t>
      </w:r>
    </w:p>
    <w:tbl>
      <w:tblPr>
        <w:tblW w:w="98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0"/>
        <w:gridCol w:w="1701"/>
        <w:gridCol w:w="1276"/>
        <w:gridCol w:w="1134"/>
        <w:gridCol w:w="1276"/>
        <w:gridCol w:w="1178"/>
      </w:tblGrid>
      <w:tr w:rsidR="0039668F" w:rsidRPr="00174388" w:rsidTr="00324CD7">
        <w:tc>
          <w:tcPr>
            <w:tcW w:w="3260" w:type="dxa"/>
          </w:tcPr>
          <w:p w:rsidR="0039668F" w:rsidRPr="00685B42" w:rsidRDefault="0039668F" w:rsidP="00324CD7">
            <w:pPr>
              <w:pStyle w:val="ListParagraph"/>
              <w:spacing w:after="0"/>
              <w:ind w:left="0" w:firstLine="171"/>
              <w:jc w:val="center"/>
              <w:rPr>
                <w:rFonts w:ascii="Times New Roman" w:hAnsi="Times New Roman"/>
                <w:b/>
                <w:sz w:val="24"/>
                <w:szCs w:val="24"/>
              </w:rPr>
            </w:pPr>
            <w:r w:rsidRPr="00685B42">
              <w:rPr>
                <w:rFonts w:ascii="Times New Roman" w:hAnsi="Times New Roman"/>
                <w:b/>
                <w:sz w:val="24"/>
                <w:szCs w:val="24"/>
              </w:rPr>
              <w:t>Наименование показателей</w:t>
            </w:r>
          </w:p>
        </w:tc>
        <w:tc>
          <w:tcPr>
            <w:tcW w:w="1701" w:type="dxa"/>
          </w:tcPr>
          <w:p w:rsidR="0039668F" w:rsidRPr="00685B42" w:rsidRDefault="0039668F" w:rsidP="00324CD7">
            <w:pPr>
              <w:pStyle w:val="ListParagraph"/>
              <w:spacing w:after="0"/>
              <w:ind w:left="0"/>
              <w:jc w:val="center"/>
              <w:rPr>
                <w:rFonts w:ascii="Times New Roman" w:hAnsi="Times New Roman"/>
                <w:b/>
                <w:sz w:val="24"/>
                <w:szCs w:val="24"/>
              </w:rPr>
            </w:pPr>
            <w:r w:rsidRPr="00685B42">
              <w:rPr>
                <w:rFonts w:ascii="Times New Roman" w:hAnsi="Times New Roman"/>
                <w:b/>
                <w:sz w:val="24"/>
                <w:szCs w:val="24"/>
              </w:rPr>
              <w:t xml:space="preserve">Ед. </w:t>
            </w:r>
          </w:p>
          <w:p w:rsidR="0039668F" w:rsidRPr="00685B42" w:rsidRDefault="0039668F" w:rsidP="00324CD7">
            <w:pPr>
              <w:pStyle w:val="ListParagraph"/>
              <w:spacing w:after="0"/>
              <w:ind w:left="0"/>
              <w:jc w:val="center"/>
              <w:rPr>
                <w:rFonts w:ascii="Times New Roman" w:hAnsi="Times New Roman"/>
                <w:b/>
                <w:sz w:val="24"/>
                <w:szCs w:val="24"/>
              </w:rPr>
            </w:pPr>
            <w:r w:rsidRPr="00685B42">
              <w:rPr>
                <w:rFonts w:ascii="Times New Roman" w:hAnsi="Times New Roman"/>
                <w:b/>
                <w:sz w:val="24"/>
                <w:szCs w:val="24"/>
              </w:rPr>
              <w:t>измерения</w:t>
            </w:r>
          </w:p>
        </w:tc>
        <w:tc>
          <w:tcPr>
            <w:tcW w:w="1276" w:type="dxa"/>
          </w:tcPr>
          <w:p w:rsidR="0039668F" w:rsidRPr="00685B42" w:rsidRDefault="0039668F" w:rsidP="00324CD7">
            <w:pPr>
              <w:pStyle w:val="ListParagraph"/>
              <w:spacing w:after="0"/>
              <w:ind w:left="0" w:firstLine="106"/>
              <w:jc w:val="center"/>
              <w:rPr>
                <w:rFonts w:ascii="Times New Roman" w:hAnsi="Times New Roman"/>
                <w:b/>
                <w:sz w:val="24"/>
                <w:szCs w:val="24"/>
              </w:rPr>
            </w:pPr>
            <w:r w:rsidRPr="00685B42">
              <w:rPr>
                <w:rFonts w:ascii="Times New Roman" w:hAnsi="Times New Roman"/>
                <w:b/>
                <w:sz w:val="24"/>
                <w:szCs w:val="24"/>
              </w:rPr>
              <w:t>2017г.</w:t>
            </w:r>
          </w:p>
        </w:tc>
        <w:tc>
          <w:tcPr>
            <w:tcW w:w="1134" w:type="dxa"/>
          </w:tcPr>
          <w:p w:rsidR="0039668F" w:rsidRPr="00685B42" w:rsidRDefault="0039668F" w:rsidP="00324CD7">
            <w:pPr>
              <w:pStyle w:val="ListParagraph"/>
              <w:spacing w:after="0"/>
              <w:ind w:left="0" w:firstLine="106"/>
              <w:jc w:val="center"/>
              <w:rPr>
                <w:rFonts w:ascii="Times New Roman" w:hAnsi="Times New Roman"/>
                <w:b/>
                <w:sz w:val="24"/>
                <w:szCs w:val="24"/>
              </w:rPr>
            </w:pPr>
            <w:r w:rsidRPr="00685B42">
              <w:rPr>
                <w:rFonts w:ascii="Times New Roman" w:hAnsi="Times New Roman"/>
                <w:b/>
                <w:sz w:val="24"/>
                <w:szCs w:val="24"/>
              </w:rPr>
              <w:t>2018г.</w:t>
            </w:r>
          </w:p>
        </w:tc>
        <w:tc>
          <w:tcPr>
            <w:tcW w:w="1276" w:type="dxa"/>
            <w:tcBorders>
              <w:right w:val="single" w:sz="4" w:space="0" w:color="auto"/>
            </w:tcBorders>
          </w:tcPr>
          <w:p w:rsidR="0039668F" w:rsidRPr="00685B42" w:rsidRDefault="0039668F" w:rsidP="00324CD7">
            <w:pPr>
              <w:pStyle w:val="ListParagraph"/>
              <w:spacing w:after="0"/>
              <w:ind w:left="0" w:firstLine="106"/>
              <w:jc w:val="center"/>
              <w:rPr>
                <w:rFonts w:ascii="Times New Roman" w:hAnsi="Times New Roman"/>
                <w:b/>
                <w:sz w:val="24"/>
                <w:szCs w:val="24"/>
              </w:rPr>
            </w:pPr>
            <w:r w:rsidRPr="00685B42">
              <w:rPr>
                <w:rFonts w:ascii="Times New Roman" w:hAnsi="Times New Roman"/>
                <w:b/>
                <w:sz w:val="24"/>
                <w:szCs w:val="24"/>
              </w:rPr>
              <w:t>2019г.</w:t>
            </w:r>
          </w:p>
          <w:p w:rsidR="0039668F" w:rsidRPr="00685B42" w:rsidRDefault="0039668F" w:rsidP="00324CD7">
            <w:pPr>
              <w:pStyle w:val="ListParagraph"/>
              <w:spacing w:after="0"/>
              <w:ind w:left="0" w:firstLine="106"/>
              <w:jc w:val="center"/>
              <w:rPr>
                <w:rFonts w:ascii="Times New Roman" w:hAnsi="Times New Roman"/>
                <w:b/>
                <w:sz w:val="24"/>
                <w:szCs w:val="24"/>
              </w:rPr>
            </w:pPr>
          </w:p>
        </w:tc>
        <w:tc>
          <w:tcPr>
            <w:tcW w:w="1178" w:type="dxa"/>
            <w:tcBorders>
              <w:left w:val="single" w:sz="4" w:space="0" w:color="auto"/>
            </w:tcBorders>
          </w:tcPr>
          <w:p w:rsidR="0039668F" w:rsidRPr="00324CD7" w:rsidRDefault="0039668F" w:rsidP="00324CD7">
            <w:pPr>
              <w:spacing w:after="0"/>
              <w:ind w:firstLine="106"/>
              <w:rPr>
                <w:rFonts w:ascii="Times New Roman" w:hAnsi="Times New Roman"/>
                <w:b/>
                <w:sz w:val="24"/>
                <w:szCs w:val="24"/>
              </w:rPr>
            </w:pPr>
            <w:r w:rsidRPr="00324CD7">
              <w:rPr>
                <w:rFonts w:ascii="Times New Roman" w:hAnsi="Times New Roman"/>
                <w:b/>
                <w:sz w:val="24"/>
                <w:szCs w:val="24"/>
              </w:rPr>
              <w:t>2020г.</w:t>
            </w:r>
          </w:p>
          <w:p w:rsidR="0039668F" w:rsidRPr="00685B42" w:rsidRDefault="0039668F" w:rsidP="00324CD7">
            <w:pPr>
              <w:pStyle w:val="ListParagraph"/>
              <w:spacing w:after="0"/>
              <w:ind w:left="0" w:firstLine="106"/>
              <w:jc w:val="center"/>
              <w:rPr>
                <w:rFonts w:ascii="Times New Roman" w:hAnsi="Times New Roman"/>
                <w:b/>
                <w:sz w:val="24"/>
                <w:szCs w:val="24"/>
              </w:rPr>
            </w:pPr>
          </w:p>
        </w:tc>
      </w:tr>
      <w:tr w:rsidR="0039668F" w:rsidRPr="00174388" w:rsidTr="00324CD7">
        <w:tc>
          <w:tcPr>
            <w:tcW w:w="3260" w:type="dxa"/>
          </w:tcPr>
          <w:p w:rsidR="0039668F" w:rsidRPr="00685B42" w:rsidRDefault="0039668F" w:rsidP="00324CD7">
            <w:pPr>
              <w:pStyle w:val="ListParagraph"/>
              <w:spacing w:after="0"/>
              <w:ind w:left="0" w:firstLine="171"/>
              <w:jc w:val="center"/>
              <w:rPr>
                <w:rFonts w:ascii="Times New Roman" w:hAnsi="Times New Roman"/>
                <w:sz w:val="24"/>
                <w:szCs w:val="24"/>
              </w:rPr>
            </w:pPr>
            <w:r w:rsidRPr="00685B42">
              <w:rPr>
                <w:rFonts w:ascii="Times New Roman" w:hAnsi="Times New Roman"/>
                <w:sz w:val="24"/>
                <w:szCs w:val="24"/>
              </w:rPr>
              <w:t xml:space="preserve">Охват населения в занятии физкультуры и спорта </w:t>
            </w:r>
          </w:p>
        </w:tc>
        <w:tc>
          <w:tcPr>
            <w:tcW w:w="1701" w:type="dxa"/>
          </w:tcPr>
          <w:p w:rsidR="0039668F" w:rsidRPr="00685B42" w:rsidRDefault="0039668F" w:rsidP="00324CD7">
            <w:pPr>
              <w:pStyle w:val="ListParagraph"/>
              <w:spacing w:after="0"/>
              <w:ind w:left="0"/>
              <w:jc w:val="center"/>
              <w:rPr>
                <w:rFonts w:ascii="Times New Roman" w:hAnsi="Times New Roman"/>
                <w:sz w:val="24"/>
                <w:szCs w:val="24"/>
              </w:rPr>
            </w:pPr>
            <w:r w:rsidRPr="00685B42">
              <w:rPr>
                <w:rFonts w:ascii="Times New Roman" w:hAnsi="Times New Roman"/>
                <w:sz w:val="24"/>
                <w:szCs w:val="24"/>
              </w:rPr>
              <w:t>Чел.</w:t>
            </w:r>
          </w:p>
        </w:tc>
        <w:tc>
          <w:tcPr>
            <w:tcW w:w="1276" w:type="dxa"/>
          </w:tcPr>
          <w:p w:rsidR="0039668F" w:rsidRPr="00685B42" w:rsidRDefault="0039668F" w:rsidP="00324CD7">
            <w:pPr>
              <w:pStyle w:val="ListParagraph"/>
              <w:spacing w:after="0"/>
              <w:ind w:left="0" w:firstLine="106"/>
              <w:jc w:val="center"/>
              <w:rPr>
                <w:rFonts w:ascii="Times New Roman" w:hAnsi="Times New Roman"/>
                <w:sz w:val="24"/>
                <w:szCs w:val="24"/>
              </w:rPr>
            </w:pPr>
            <w:r w:rsidRPr="00685B42">
              <w:rPr>
                <w:rFonts w:ascii="Times New Roman" w:hAnsi="Times New Roman"/>
                <w:sz w:val="24"/>
                <w:szCs w:val="24"/>
              </w:rPr>
              <w:t>3676</w:t>
            </w:r>
          </w:p>
        </w:tc>
        <w:tc>
          <w:tcPr>
            <w:tcW w:w="1134" w:type="dxa"/>
          </w:tcPr>
          <w:p w:rsidR="0039668F" w:rsidRPr="00685B42" w:rsidRDefault="0039668F" w:rsidP="00324CD7">
            <w:pPr>
              <w:pStyle w:val="ListParagraph"/>
              <w:spacing w:after="0"/>
              <w:ind w:left="0" w:firstLine="106"/>
              <w:jc w:val="center"/>
              <w:rPr>
                <w:rFonts w:ascii="Times New Roman" w:hAnsi="Times New Roman"/>
                <w:sz w:val="24"/>
                <w:szCs w:val="24"/>
              </w:rPr>
            </w:pPr>
            <w:r w:rsidRPr="00685B42">
              <w:rPr>
                <w:rFonts w:ascii="Times New Roman" w:hAnsi="Times New Roman"/>
                <w:sz w:val="24"/>
                <w:szCs w:val="24"/>
              </w:rPr>
              <w:t>3730</w:t>
            </w:r>
          </w:p>
        </w:tc>
        <w:tc>
          <w:tcPr>
            <w:tcW w:w="1276" w:type="dxa"/>
            <w:tcBorders>
              <w:right w:val="single" w:sz="4" w:space="0" w:color="auto"/>
            </w:tcBorders>
          </w:tcPr>
          <w:p w:rsidR="0039668F" w:rsidRPr="00685B42" w:rsidRDefault="0039668F" w:rsidP="00324CD7">
            <w:pPr>
              <w:pStyle w:val="ListParagraph"/>
              <w:spacing w:after="0"/>
              <w:ind w:left="0" w:firstLine="106"/>
              <w:jc w:val="center"/>
              <w:rPr>
                <w:rFonts w:ascii="Times New Roman" w:hAnsi="Times New Roman"/>
                <w:sz w:val="24"/>
                <w:szCs w:val="24"/>
              </w:rPr>
            </w:pPr>
            <w:r w:rsidRPr="00685B42">
              <w:rPr>
                <w:rFonts w:ascii="Times New Roman" w:hAnsi="Times New Roman"/>
                <w:sz w:val="24"/>
                <w:szCs w:val="24"/>
              </w:rPr>
              <w:t>4859</w:t>
            </w:r>
          </w:p>
        </w:tc>
        <w:tc>
          <w:tcPr>
            <w:tcW w:w="1178" w:type="dxa"/>
            <w:tcBorders>
              <w:left w:val="single" w:sz="4" w:space="0" w:color="auto"/>
            </w:tcBorders>
          </w:tcPr>
          <w:p w:rsidR="0039668F" w:rsidRPr="00685B42" w:rsidRDefault="0039668F" w:rsidP="00324CD7">
            <w:pPr>
              <w:pStyle w:val="ListParagraph"/>
              <w:spacing w:after="0"/>
              <w:ind w:left="0" w:firstLine="106"/>
              <w:jc w:val="center"/>
              <w:rPr>
                <w:rFonts w:ascii="Times New Roman" w:hAnsi="Times New Roman"/>
                <w:sz w:val="24"/>
                <w:szCs w:val="24"/>
              </w:rPr>
            </w:pPr>
            <w:r w:rsidRPr="00685B42">
              <w:rPr>
                <w:rFonts w:ascii="Times New Roman" w:hAnsi="Times New Roman"/>
                <w:sz w:val="24"/>
                <w:szCs w:val="24"/>
              </w:rPr>
              <w:t>4900</w:t>
            </w:r>
          </w:p>
        </w:tc>
      </w:tr>
      <w:tr w:rsidR="0039668F" w:rsidRPr="00174388" w:rsidTr="00324CD7">
        <w:tc>
          <w:tcPr>
            <w:tcW w:w="3260" w:type="dxa"/>
          </w:tcPr>
          <w:p w:rsidR="0039668F" w:rsidRPr="00685B42" w:rsidRDefault="0039668F" w:rsidP="00324CD7">
            <w:pPr>
              <w:pStyle w:val="ListParagraph"/>
              <w:spacing w:after="0"/>
              <w:ind w:left="0" w:firstLine="171"/>
              <w:jc w:val="center"/>
              <w:rPr>
                <w:rFonts w:ascii="Times New Roman" w:hAnsi="Times New Roman"/>
                <w:sz w:val="24"/>
                <w:szCs w:val="24"/>
              </w:rPr>
            </w:pPr>
            <w:r w:rsidRPr="00685B42">
              <w:rPr>
                <w:rFonts w:ascii="Times New Roman" w:hAnsi="Times New Roman"/>
                <w:sz w:val="24"/>
                <w:szCs w:val="24"/>
              </w:rPr>
              <w:t>Охват населения в %</w:t>
            </w:r>
          </w:p>
        </w:tc>
        <w:tc>
          <w:tcPr>
            <w:tcW w:w="1701" w:type="dxa"/>
          </w:tcPr>
          <w:p w:rsidR="0039668F" w:rsidRPr="00685B42" w:rsidRDefault="0039668F" w:rsidP="00324CD7">
            <w:pPr>
              <w:pStyle w:val="ListParagraph"/>
              <w:spacing w:after="0"/>
              <w:ind w:left="0"/>
              <w:jc w:val="center"/>
              <w:rPr>
                <w:rFonts w:ascii="Times New Roman" w:hAnsi="Times New Roman"/>
                <w:sz w:val="24"/>
                <w:szCs w:val="24"/>
              </w:rPr>
            </w:pPr>
            <w:r w:rsidRPr="00685B42">
              <w:rPr>
                <w:rFonts w:ascii="Times New Roman" w:hAnsi="Times New Roman"/>
                <w:sz w:val="24"/>
                <w:szCs w:val="24"/>
              </w:rPr>
              <w:t>%</w:t>
            </w:r>
          </w:p>
        </w:tc>
        <w:tc>
          <w:tcPr>
            <w:tcW w:w="1276" w:type="dxa"/>
          </w:tcPr>
          <w:p w:rsidR="0039668F" w:rsidRPr="00685B42" w:rsidRDefault="0039668F" w:rsidP="00324CD7">
            <w:pPr>
              <w:pStyle w:val="ListParagraph"/>
              <w:spacing w:after="0"/>
              <w:ind w:left="0" w:firstLine="106"/>
              <w:jc w:val="center"/>
              <w:rPr>
                <w:rFonts w:ascii="Times New Roman" w:hAnsi="Times New Roman"/>
                <w:sz w:val="24"/>
                <w:szCs w:val="24"/>
              </w:rPr>
            </w:pPr>
            <w:r w:rsidRPr="00685B42">
              <w:rPr>
                <w:rFonts w:ascii="Times New Roman" w:hAnsi="Times New Roman"/>
                <w:sz w:val="24"/>
                <w:szCs w:val="24"/>
              </w:rPr>
              <w:t>32,0</w:t>
            </w:r>
          </w:p>
        </w:tc>
        <w:tc>
          <w:tcPr>
            <w:tcW w:w="1134" w:type="dxa"/>
          </w:tcPr>
          <w:p w:rsidR="0039668F" w:rsidRPr="00685B42" w:rsidRDefault="0039668F" w:rsidP="00324CD7">
            <w:pPr>
              <w:pStyle w:val="ListParagraph"/>
              <w:spacing w:after="0"/>
              <w:ind w:left="0" w:firstLine="106"/>
              <w:jc w:val="center"/>
              <w:rPr>
                <w:rFonts w:ascii="Times New Roman" w:hAnsi="Times New Roman"/>
                <w:sz w:val="24"/>
                <w:szCs w:val="24"/>
              </w:rPr>
            </w:pPr>
            <w:r w:rsidRPr="00685B42">
              <w:rPr>
                <w:rFonts w:ascii="Times New Roman" w:hAnsi="Times New Roman"/>
                <w:sz w:val="24"/>
                <w:szCs w:val="24"/>
              </w:rPr>
              <w:t>33,54</w:t>
            </w:r>
          </w:p>
        </w:tc>
        <w:tc>
          <w:tcPr>
            <w:tcW w:w="1276" w:type="dxa"/>
            <w:tcBorders>
              <w:right w:val="single" w:sz="4" w:space="0" w:color="auto"/>
            </w:tcBorders>
          </w:tcPr>
          <w:p w:rsidR="0039668F" w:rsidRPr="00685B42" w:rsidRDefault="0039668F" w:rsidP="00324CD7">
            <w:pPr>
              <w:pStyle w:val="ListParagraph"/>
              <w:spacing w:after="0"/>
              <w:ind w:left="0" w:firstLine="106"/>
              <w:jc w:val="center"/>
              <w:rPr>
                <w:rFonts w:ascii="Times New Roman" w:hAnsi="Times New Roman"/>
                <w:sz w:val="24"/>
                <w:szCs w:val="24"/>
              </w:rPr>
            </w:pPr>
            <w:r w:rsidRPr="00685B42">
              <w:rPr>
                <w:rFonts w:ascii="Times New Roman" w:hAnsi="Times New Roman"/>
                <w:sz w:val="24"/>
                <w:szCs w:val="24"/>
              </w:rPr>
              <w:t>44,3</w:t>
            </w:r>
          </w:p>
          <w:p w:rsidR="0039668F" w:rsidRPr="00685B42" w:rsidRDefault="0039668F" w:rsidP="00324CD7">
            <w:pPr>
              <w:pStyle w:val="ListParagraph"/>
              <w:spacing w:after="0"/>
              <w:ind w:left="0" w:firstLine="106"/>
              <w:jc w:val="center"/>
              <w:rPr>
                <w:rFonts w:ascii="Times New Roman" w:hAnsi="Times New Roman"/>
                <w:sz w:val="24"/>
                <w:szCs w:val="24"/>
              </w:rPr>
            </w:pPr>
          </w:p>
        </w:tc>
        <w:tc>
          <w:tcPr>
            <w:tcW w:w="1178" w:type="dxa"/>
            <w:tcBorders>
              <w:left w:val="single" w:sz="4" w:space="0" w:color="auto"/>
            </w:tcBorders>
          </w:tcPr>
          <w:p w:rsidR="0039668F" w:rsidRPr="00324CD7" w:rsidRDefault="0039668F" w:rsidP="00324CD7">
            <w:pPr>
              <w:spacing w:after="0"/>
              <w:ind w:firstLine="106"/>
              <w:jc w:val="center"/>
              <w:rPr>
                <w:rFonts w:ascii="Times New Roman" w:hAnsi="Times New Roman"/>
                <w:sz w:val="24"/>
                <w:szCs w:val="24"/>
              </w:rPr>
            </w:pPr>
            <w:r>
              <w:rPr>
                <w:rFonts w:ascii="Times New Roman" w:hAnsi="Times New Roman"/>
                <w:sz w:val="24"/>
                <w:szCs w:val="24"/>
              </w:rPr>
              <w:t>46</w:t>
            </w:r>
          </w:p>
        </w:tc>
      </w:tr>
      <w:tr w:rsidR="0039668F" w:rsidRPr="00174388" w:rsidTr="00324CD7">
        <w:tc>
          <w:tcPr>
            <w:tcW w:w="3260" w:type="dxa"/>
          </w:tcPr>
          <w:p w:rsidR="0039668F" w:rsidRPr="00685B42" w:rsidRDefault="0039668F" w:rsidP="00324CD7">
            <w:pPr>
              <w:pStyle w:val="ListParagraph"/>
              <w:spacing w:after="0"/>
              <w:ind w:left="0" w:firstLine="171"/>
              <w:jc w:val="center"/>
              <w:rPr>
                <w:rFonts w:ascii="Times New Roman" w:hAnsi="Times New Roman"/>
                <w:sz w:val="24"/>
                <w:szCs w:val="24"/>
              </w:rPr>
            </w:pPr>
            <w:r w:rsidRPr="00685B42">
              <w:rPr>
                <w:rFonts w:ascii="Times New Roman" w:hAnsi="Times New Roman"/>
                <w:sz w:val="24"/>
                <w:szCs w:val="24"/>
              </w:rPr>
              <w:t>Финансирование мероприятий</w:t>
            </w:r>
          </w:p>
        </w:tc>
        <w:tc>
          <w:tcPr>
            <w:tcW w:w="1701" w:type="dxa"/>
          </w:tcPr>
          <w:p w:rsidR="0039668F" w:rsidRPr="00685B42" w:rsidRDefault="0039668F" w:rsidP="00324CD7">
            <w:pPr>
              <w:pStyle w:val="ListParagraph"/>
              <w:spacing w:after="0"/>
              <w:ind w:left="0"/>
              <w:jc w:val="center"/>
              <w:rPr>
                <w:rFonts w:ascii="Times New Roman" w:hAnsi="Times New Roman"/>
                <w:sz w:val="24"/>
                <w:szCs w:val="24"/>
              </w:rPr>
            </w:pPr>
            <w:r w:rsidRPr="00685B42">
              <w:rPr>
                <w:rFonts w:ascii="Times New Roman" w:hAnsi="Times New Roman"/>
                <w:sz w:val="24"/>
                <w:szCs w:val="24"/>
              </w:rPr>
              <w:t>Руб.</w:t>
            </w:r>
          </w:p>
        </w:tc>
        <w:tc>
          <w:tcPr>
            <w:tcW w:w="1276" w:type="dxa"/>
          </w:tcPr>
          <w:p w:rsidR="0039668F" w:rsidRPr="00685B42" w:rsidRDefault="0039668F" w:rsidP="00324CD7">
            <w:pPr>
              <w:pStyle w:val="ListParagraph"/>
              <w:spacing w:after="0"/>
              <w:ind w:left="0" w:firstLine="106"/>
              <w:jc w:val="center"/>
              <w:rPr>
                <w:rFonts w:ascii="Times New Roman" w:hAnsi="Times New Roman"/>
                <w:sz w:val="24"/>
                <w:szCs w:val="24"/>
              </w:rPr>
            </w:pPr>
            <w:r w:rsidRPr="00685B42">
              <w:rPr>
                <w:rFonts w:ascii="Times New Roman" w:hAnsi="Times New Roman"/>
                <w:sz w:val="24"/>
                <w:szCs w:val="24"/>
              </w:rPr>
              <w:t>84,6</w:t>
            </w:r>
          </w:p>
        </w:tc>
        <w:tc>
          <w:tcPr>
            <w:tcW w:w="1134" w:type="dxa"/>
          </w:tcPr>
          <w:p w:rsidR="0039668F" w:rsidRPr="00685B42" w:rsidRDefault="0039668F" w:rsidP="00324CD7">
            <w:pPr>
              <w:pStyle w:val="ListParagraph"/>
              <w:spacing w:after="0"/>
              <w:ind w:left="0" w:firstLine="106"/>
              <w:jc w:val="center"/>
              <w:rPr>
                <w:rFonts w:ascii="Times New Roman" w:hAnsi="Times New Roman"/>
                <w:sz w:val="24"/>
                <w:szCs w:val="24"/>
              </w:rPr>
            </w:pPr>
            <w:r w:rsidRPr="00685B42">
              <w:rPr>
                <w:rFonts w:ascii="Times New Roman" w:hAnsi="Times New Roman"/>
                <w:sz w:val="24"/>
                <w:szCs w:val="24"/>
              </w:rPr>
              <w:t>84,6</w:t>
            </w:r>
          </w:p>
        </w:tc>
        <w:tc>
          <w:tcPr>
            <w:tcW w:w="1276" w:type="dxa"/>
            <w:tcBorders>
              <w:right w:val="single" w:sz="4" w:space="0" w:color="auto"/>
            </w:tcBorders>
          </w:tcPr>
          <w:p w:rsidR="0039668F" w:rsidRPr="00685B42" w:rsidRDefault="0039668F" w:rsidP="00324CD7">
            <w:pPr>
              <w:pStyle w:val="ListParagraph"/>
              <w:spacing w:after="0"/>
              <w:ind w:left="0" w:firstLine="106"/>
              <w:jc w:val="center"/>
              <w:rPr>
                <w:rFonts w:ascii="Times New Roman" w:hAnsi="Times New Roman"/>
                <w:sz w:val="24"/>
                <w:szCs w:val="24"/>
              </w:rPr>
            </w:pPr>
            <w:r w:rsidRPr="00685B42">
              <w:rPr>
                <w:rFonts w:ascii="Times New Roman" w:hAnsi="Times New Roman"/>
                <w:sz w:val="24"/>
                <w:szCs w:val="24"/>
              </w:rPr>
              <w:t>84,6</w:t>
            </w:r>
          </w:p>
        </w:tc>
        <w:tc>
          <w:tcPr>
            <w:tcW w:w="1178" w:type="dxa"/>
            <w:tcBorders>
              <w:left w:val="single" w:sz="4" w:space="0" w:color="auto"/>
            </w:tcBorders>
          </w:tcPr>
          <w:p w:rsidR="0039668F" w:rsidRPr="00685B42" w:rsidRDefault="0039668F" w:rsidP="00324CD7">
            <w:pPr>
              <w:pStyle w:val="ListParagraph"/>
              <w:spacing w:after="0"/>
              <w:ind w:left="0" w:firstLine="106"/>
              <w:jc w:val="center"/>
              <w:rPr>
                <w:rFonts w:ascii="Times New Roman" w:hAnsi="Times New Roman"/>
                <w:sz w:val="24"/>
                <w:szCs w:val="24"/>
              </w:rPr>
            </w:pPr>
            <w:r w:rsidRPr="00685B42">
              <w:rPr>
                <w:rFonts w:ascii="Times New Roman" w:hAnsi="Times New Roman"/>
                <w:sz w:val="24"/>
                <w:szCs w:val="24"/>
              </w:rPr>
              <w:t>84,6</w:t>
            </w:r>
          </w:p>
        </w:tc>
      </w:tr>
    </w:tbl>
    <w:p w:rsidR="0039668F"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 Выполнение показателей охвата населения в занятии спортом идет за счет увеличения мероприятий.</w:t>
      </w:r>
      <w:r>
        <w:rPr>
          <w:rFonts w:ascii="Times New Roman" w:hAnsi="Times New Roman"/>
          <w:sz w:val="28"/>
          <w:szCs w:val="28"/>
        </w:rPr>
        <w:t xml:space="preserve"> На сегодняшний день проведены торги и на стадии подписания находится муниципальный контракт по оснащению площадки ГТО.</w:t>
      </w:r>
    </w:p>
    <w:p w:rsidR="0039668F" w:rsidRPr="00174388" w:rsidRDefault="0039668F" w:rsidP="00174388">
      <w:pPr>
        <w:ind w:firstLine="567"/>
        <w:jc w:val="center"/>
        <w:rPr>
          <w:rFonts w:ascii="Times New Roman" w:hAnsi="Times New Roman"/>
          <w:b/>
          <w:sz w:val="28"/>
          <w:szCs w:val="28"/>
        </w:rPr>
      </w:pPr>
      <w:r w:rsidRPr="00174388">
        <w:rPr>
          <w:rFonts w:ascii="Times New Roman" w:hAnsi="Times New Roman"/>
          <w:b/>
          <w:sz w:val="28"/>
          <w:szCs w:val="28"/>
        </w:rPr>
        <w:t>Образование</w:t>
      </w:r>
    </w:p>
    <w:p w:rsidR="0039668F" w:rsidRPr="00174388" w:rsidRDefault="0039668F" w:rsidP="00174388">
      <w:pPr>
        <w:ind w:firstLine="567"/>
        <w:jc w:val="center"/>
        <w:rPr>
          <w:rFonts w:ascii="Times New Roman" w:hAnsi="Times New Roman"/>
          <w:sz w:val="28"/>
          <w:szCs w:val="28"/>
        </w:rPr>
      </w:pPr>
      <w:r w:rsidRPr="00174388">
        <w:rPr>
          <w:rFonts w:ascii="Times New Roman" w:hAnsi="Times New Roman"/>
          <w:sz w:val="28"/>
          <w:szCs w:val="28"/>
        </w:rPr>
        <w:t xml:space="preserve"> Дошкольное образование</w:t>
      </w:r>
    </w:p>
    <w:p w:rsidR="0039668F" w:rsidRPr="00174388" w:rsidRDefault="0039668F" w:rsidP="00174388">
      <w:pPr>
        <w:spacing w:after="0"/>
        <w:ind w:firstLine="567"/>
        <w:jc w:val="both"/>
        <w:rPr>
          <w:rFonts w:ascii="Times New Roman" w:hAnsi="Times New Roman"/>
          <w:color w:val="000000"/>
          <w:sz w:val="28"/>
          <w:szCs w:val="28"/>
        </w:rPr>
      </w:pPr>
      <w:r w:rsidRPr="00174388">
        <w:rPr>
          <w:rFonts w:ascii="Times New Roman" w:hAnsi="Times New Roman"/>
          <w:color w:val="000000"/>
          <w:sz w:val="28"/>
          <w:szCs w:val="28"/>
        </w:rPr>
        <w:t>В 2019 году  численность детей в возрасте от 1 до</w:t>
      </w:r>
      <w:r>
        <w:rPr>
          <w:rFonts w:ascii="Times New Roman" w:hAnsi="Times New Roman"/>
          <w:color w:val="000000"/>
          <w:sz w:val="28"/>
          <w:szCs w:val="28"/>
        </w:rPr>
        <w:t xml:space="preserve"> </w:t>
      </w:r>
      <w:r w:rsidRPr="00174388">
        <w:rPr>
          <w:rFonts w:ascii="Times New Roman" w:hAnsi="Times New Roman"/>
          <w:color w:val="000000"/>
          <w:sz w:val="28"/>
          <w:szCs w:val="28"/>
        </w:rPr>
        <w:t xml:space="preserve">7 лет составила  872 ребенка, из них посещают учреждения, реализующие основные образовательные программы  дошкольного образования, 662 ребенка. Охват детей программами дошкольного образования составляет 76 %. Численность детей, поставленных на учет от 0 до 3 лет для предоставления места в муниципальных дошкольных образовательных организациях на 01.01.2020 года  - 89 детей; от 3-х до 7 лет - 0. Численность воспитанников организаций дошкольного образования в расчете на 1 педагогического работника – 9.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Средняя заработная плата педагогических работников по дошкольному образованию за 2019 год составила 18 598,55 рубля (по соглашению с Министерством образования – 18 970,3 рубля, выполнение 98%).</w:t>
      </w:r>
    </w:p>
    <w:p w:rsidR="0039668F" w:rsidRPr="00174388" w:rsidRDefault="0039668F" w:rsidP="00174388">
      <w:pPr>
        <w:spacing w:after="0"/>
        <w:ind w:firstLine="567"/>
        <w:jc w:val="center"/>
        <w:rPr>
          <w:rFonts w:ascii="Times New Roman" w:hAnsi="Times New Roman"/>
          <w:color w:val="000000"/>
          <w:sz w:val="28"/>
          <w:szCs w:val="28"/>
        </w:rPr>
      </w:pPr>
    </w:p>
    <w:p w:rsidR="0039668F" w:rsidRPr="00174388" w:rsidRDefault="0039668F" w:rsidP="00174388">
      <w:pPr>
        <w:spacing w:after="0"/>
        <w:ind w:firstLine="567"/>
        <w:jc w:val="center"/>
        <w:rPr>
          <w:rFonts w:ascii="Times New Roman" w:hAnsi="Times New Roman"/>
          <w:color w:val="000000"/>
          <w:sz w:val="28"/>
          <w:szCs w:val="28"/>
        </w:rPr>
      </w:pPr>
      <w:r w:rsidRPr="00174388">
        <w:rPr>
          <w:rFonts w:ascii="Times New Roman" w:hAnsi="Times New Roman"/>
          <w:color w:val="000000"/>
          <w:sz w:val="28"/>
          <w:szCs w:val="28"/>
        </w:rPr>
        <w:t>Общее и дополнительное образование</w:t>
      </w:r>
    </w:p>
    <w:p w:rsidR="0039668F" w:rsidRPr="00174388" w:rsidRDefault="0039668F" w:rsidP="00174388">
      <w:pPr>
        <w:spacing w:after="0"/>
        <w:ind w:firstLine="567"/>
        <w:jc w:val="center"/>
        <w:rPr>
          <w:rFonts w:ascii="Times New Roman" w:hAnsi="Times New Roman"/>
          <w:color w:val="000000"/>
          <w:sz w:val="28"/>
          <w:szCs w:val="28"/>
        </w:rPr>
      </w:pPr>
    </w:p>
    <w:p w:rsidR="0039668F" w:rsidRPr="00174388" w:rsidRDefault="0039668F" w:rsidP="00174388">
      <w:pPr>
        <w:spacing w:after="0"/>
        <w:ind w:firstLine="567"/>
        <w:jc w:val="both"/>
        <w:rPr>
          <w:rFonts w:ascii="Times New Roman" w:hAnsi="Times New Roman"/>
          <w:color w:val="FF0000"/>
          <w:sz w:val="28"/>
          <w:szCs w:val="28"/>
        </w:rPr>
      </w:pPr>
      <w:r w:rsidRPr="00174388">
        <w:rPr>
          <w:rFonts w:ascii="Times New Roman" w:hAnsi="Times New Roman"/>
          <w:sz w:val="28"/>
          <w:szCs w:val="28"/>
        </w:rPr>
        <w:t>Численность детей и молодежи в возрасте 7-17 лет в 2019 году составляет 1466 человека,</w:t>
      </w:r>
      <w:r w:rsidRPr="00174388">
        <w:rPr>
          <w:rFonts w:ascii="Times New Roman" w:hAnsi="Times New Roman"/>
          <w:color w:val="FF0000"/>
          <w:sz w:val="28"/>
          <w:szCs w:val="28"/>
        </w:rPr>
        <w:t xml:space="preserve"> </w:t>
      </w:r>
      <w:r w:rsidRPr="00174388">
        <w:rPr>
          <w:rFonts w:ascii="Times New Roman" w:hAnsi="Times New Roman"/>
          <w:sz w:val="28"/>
          <w:szCs w:val="28"/>
        </w:rPr>
        <w:t>из них охвачено программами общего образования в общеобразовательных организациях района 1321 человек (441 в муниципальных и 876 в государственной).</w:t>
      </w:r>
      <w:r w:rsidRPr="00174388">
        <w:rPr>
          <w:rFonts w:ascii="Times New Roman" w:hAnsi="Times New Roman"/>
          <w:color w:val="FF0000"/>
          <w:sz w:val="28"/>
          <w:szCs w:val="28"/>
        </w:rPr>
        <w:t xml:space="preserve">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Все общеобразовательные организации укомплектованы педагогическими кадрами соответствующей квалификации. Вместе с тем, сохраняется проблема старения кадров.</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ab/>
        <w:t>Средняя заработная плата педагогических работников общеобразовательных учреждений составила 24 617,3 рубля (по соглашению с Министерством образования выполнение 100%).</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По состоянию на 01.01.2020 года 90,9 % муниципальных общеобразовательных организаций района имеют базовые социальные условия обучения (теплые туалеты, наличие пищеблока, спортивного зала, холодное и горячее водоснабжение, компьютерный класс, доступ в Интернет и т.д.). Не созданы базовые социальные условия в МКОУ Максимовской ООШ п. Чернушка (туалеты не оборудованы санитарно-гигиеническим  оборудованием, спортивный зал в приспособленном помещении).</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Пять школ района имеют школьные автобусы. Все автобусы оснащены спутниковой системой ГЛОНАСС, проблесковыми маячками,</w:t>
      </w:r>
      <w:r>
        <w:rPr>
          <w:rFonts w:ascii="Times New Roman" w:hAnsi="Times New Roman"/>
          <w:sz w:val="28"/>
          <w:szCs w:val="28"/>
        </w:rPr>
        <w:t xml:space="preserve"> </w:t>
      </w:r>
      <w:r w:rsidRPr="00174388">
        <w:rPr>
          <w:rFonts w:ascii="Times New Roman" w:hAnsi="Times New Roman"/>
          <w:sz w:val="28"/>
          <w:szCs w:val="28"/>
        </w:rPr>
        <w:t xml:space="preserve">тахографами. В мае 2019 года был приобретен  новый автобус  в школе д.Малая Кильмезь. Все учреждения, имеющие школьные автобусы, оформили лицензии на перевозку обучающихся. </w:t>
      </w:r>
    </w:p>
    <w:p w:rsidR="0039668F" w:rsidRPr="00174388" w:rsidRDefault="0039668F" w:rsidP="00174388">
      <w:pPr>
        <w:spacing w:after="0"/>
        <w:ind w:firstLine="567"/>
        <w:jc w:val="both"/>
        <w:rPr>
          <w:rFonts w:ascii="Times New Roman" w:hAnsi="Times New Roman"/>
          <w:color w:val="FF0000"/>
          <w:sz w:val="28"/>
          <w:szCs w:val="28"/>
        </w:rPr>
      </w:pPr>
      <w:r w:rsidRPr="00174388">
        <w:rPr>
          <w:rFonts w:ascii="Times New Roman" w:hAnsi="Times New Roman"/>
          <w:sz w:val="28"/>
          <w:szCs w:val="28"/>
        </w:rPr>
        <w:t>Численность детей и молодежи в возрасте от 5 до 18 лет в 2019 году составила 1709 человек.</w:t>
      </w:r>
      <w:r w:rsidRPr="00174388">
        <w:rPr>
          <w:rFonts w:ascii="Times New Roman" w:hAnsi="Times New Roman"/>
          <w:color w:val="FF0000"/>
          <w:sz w:val="28"/>
          <w:szCs w:val="28"/>
        </w:rPr>
        <w:t xml:space="preserve"> </w:t>
      </w:r>
      <w:r w:rsidRPr="00174388">
        <w:rPr>
          <w:rFonts w:ascii="Times New Roman" w:hAnsi="Times New Roman"/>
          <w:sz w:val="28"/>
          <w:szCs w:val="28"/>
        </w:rPr>
        <w:t>Всего занято дополнительным образованием в школах (муниципальных и государственной) 1235 человек, что составляет 93,5 % от общего числа обучающихся школ района, рост к уровню прошлого года – 2,5%.</w:t>
      </w:r>
      <w:r w:rsidRPr="00174388">
        <w:rPr>
          <w:rFonts w:ascii="Times New Roman" w:hAnsi="Times New Roman"/>
          <w:color w:val="FF0000"/>
          <w:sz w:val="28"/>
          <w:szCs w:val="28"/>
        </w:rPr>
        <w:t xml:space="preserve"> </w:t>
      </w:r>
      <w:r w:rsidRPr="00174388">
        <w:rPr>
          <w:rFonts w:ascii="Times New Roman" w:hAnsi="Times New Roman"/>
          <w:sz w:val="28"/>
          <w:szCs w:val="28"/>
        </w:rPr>
        <w:t>На базе четырех учреждений дополнительного образования в 2019 году работало</w:t>
      </w:r>
      <w:r w:rsidRPr="00174388">
        <w:rPr>
          <w:rFonts w:ascii="Times New Roman" w:hAnsi="Times New Roman"/>
          <w:color w:val="FF0000"/>
          <w:sz w:val="28"/>
          <w:szCs w:val="28"/>
        </w:rPr>
        <w:t xml:space="preserve"> </w:t>
      </w:r>
      <w:r w:rsidRPr="00174388">
        <w:rPr>
          <w:rFonts w:ascii="Times New Roman" w:hAnsi="Times New Roman"/>
          <w:sz w:val="28"/>
          <w:szCs w:val="28"/>
        </w:rPr>
        <w:t>71 объединение (МКОУ ДО ДДТ пгт. Кильмезь, МКОУ ДО Кильмезской ДЮСШ д.Малая Кильмезь, МБОУДО МУК пгт. Кильмезь и в МКУ ДО ДШИ пгт. Кильмезь). В них занималось 953  ученика (55,76 % )</w:t>
      </w:r>
      <w:r w:rsidRPr="00174388">
        <w:rPr>
          <w:rFonts w:ascii="Times New Roman" w:hAnsi="Times New Roman"/>
          <w:color w:val="FF0000"/>
          <w:sz w:val="28"/>
          <w:szCs w:val="28"/>
        </w:rPr>
        <w:t>.</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367 детей 5-8 лет занимаются в кружках различной направленности, организованных в детских садах пгт</w:t>
      </w:r>
      <w:r>
        <w:rPr>
          <w:rFonts w:ascii="Times New Roman" w:hAnsi="Times New Roman"/>
          <w:sz w:val="28"/>
          <w:szCs w:val="28"/>
        </w:rPr>
        <w:t>.</w:t>
      </w:r>
      <w:r w:rsidRPr="00174388">
        <w:rPr>
          <w:rFonts w:ascii="Times New Roman" w:hAnsi="Times New Roman"/>
          <w:sz w:val="28"/>
          <w:szCs w:val="28"/>
        </w:rPr>
        <w:t xml:space="preserve"> Кильмезь, это 55,4% от общей численности дошкольников.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Средняя заработная плата педагогических работников учреждений дополнительного образования, подведомственных управлению образования,  составила 27 382 рубля (по соглашению с Министерством образования выполнение 100%)</w:t>
      </w:r>
    </w:p>
    <w:p w:rsidR="0039668F" w:rsidRPr="00174388" w:rsidRDefault="0039668F" w:rsidP="00174388">
      <w:pPr>
        <w:spacing w:after="0"/>
        <w:ind w:firstLine="567"/>
        <w:jc w:val="both"/>
        <w:rPr>
          <w:rFonts w:ascii="Times New Roman" w:hAnsi="Times New Roman"/>
          <w:b/>
          <w:bCs/>
          <w:sz w:val="28"/>
          <w:szCs w:val="28"/>
        </w:rPr>
      </w:pPr>
      <w:r w:rsidRPr="00174388">
        <w:rPr>
          <w:rFonts w:ascii="Times New Roman" w:hAnsi="Times New Roman"/>
          <w:sz w:val="28"/>
          <w:szCs w:val="28"/>
        </w:rPr>
        <w:t xml:space="preserve">  В таблице </w:t>
      </w:r>
      <w:r>
        <w:rPr>
          <w:rFonts w:ascii="Times New Roman" w:hAnsi="Times New Roman"/>
          <w:sz w:val="28"/>
          <w:szCs w:val="28"/>
        </w:rPr>
        <w:t>4</w:t>
      </w:r>
      <w:r w:rsidRPr="00174388">
        <w:rPr>
          <w:rFonts w:ascii="Times New Roman" w:hAnsi="Times New Roman"/>
          <w:sz w:val="28"/>
          <w:szCs w:val="28"/>
        </w:rPr>
        <w:t xml:space="preserve"> представлена информация о материально-техническом обеспечении учреждений образования в 2019 году.</w:t>
      </w:r>
      <w:r w:rsidRPr="00174388">
        <w:rPr>
          <w:rFonts w:ascii="Times New Roman" w:hAnsi="Times New Roman"/>
          <w:b/>
          <w:bCs/>
          <w:sz w:val="28"/>
          <w:szCs w:val="28"/>
        </w:rPr>
        <w:t xml:space="preserve"> </w:t>
      </w:r>
    </w:p>
    <w:p w:rsidR="0039668F" w:rsidRPr="00324CD7" w:rsidRDefault="0039668F" w:rsidP="00174388">
      <w:pPr>
        <w:ind w:firstLine="567"/>
        <w:jc w:val="right"/>
        <w:rPr>
          <w:rFonts w:ascii="Times New Roman" w:hAnsi="Times New Roman"/>
          <w:color w:val="000000"/>
          <w:sz w:val="24"/>
          <w:szCs w:val="24"/>
        </w:rPr>
      </w:pPr>
      <w:r w:rsidRPr="00324CD7">
        <w:rPr>
          <w:rFonts w:ascii="Times New Roman" w:hAnsi="Times New Roman"/>
          <w:color w:val="000000"/>
          <w:sz w:val="24"/>
          <w:szCs w:val="24"/>
        </w:rPr>
        <w:t xml:space="preserve">Таблица 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3"/>
        <w:gridCol w:w="3345"/>
        <w:gridCol w:w="3083"/>
      </w:tblGrid>
      <w:tr w:rsidR="0039668F" w:rsidRPr="00174388" w:rsidTr="00324CD7">
        <w:tc>
          <w:tcPr>
            <w:tcW w:w="3063" w:type="dxa"/>
          </w:tcPr>
          <w:p w:rsidR="0039668F" w:rsidRPr="00324CD7" w:rsidRDefault="0039668F" w:rsidP="00324CD7">
            <w:pPr>
              <w:ind w:firstLine="59"/>
              <w:rPr>
                <w:rFonts w:ascii="Times New Roman" w:hAnsi="Times New Roman"/>
                <w:b/>
                <w:sz w:val="24"/>
                <w:szCs w:val="24"/>
              </w:rPr>
            </w:pPr>
            <w:r w:rsidRPr="00324CD7">
              <w:rPr>
                <w:rFonts w:ascii="Times New Roman" w:hAnsi="Times New Roman"/>
                <w:b/>
                <w:sz w:val="24"/>
                <w:szCs w:val="24"/>
              </w:rPr>
              <w:t>Наименование учреждения</w:t>
            </w:r>
          </w:p>
        </w:tc>
        <w:tc>
          <w:tcPr>
            <w:tcW w:w="3345" w:type="dxa"/>
          </w:tcPr>
          <w:p w:rsidR="0039668F" w:rsidRPr="00324CD7" w:rsidRDefault="0039668F" w:rsidP="00324CD7">
            <w:pPr>
              <w:ind w:firstLine="59"/>
              <w:rPr>
                <w:rFonts w:ascii="Times New Roman" w:hAnsi="Times New Roman"/>
                <w:b/>
                <w:sz w:val="24"/>
                <w:szCs w:val="24"/>
              </w:rPr>
            </w:pPr>
            <w:r w:rsidRPr="00324CD7">
              <w:rPr>
                <w:rFonts w:ascii="Times New Roman" w:hAnsi="Times New Roman"/>
                <w:b/>
                <w:sz w:val="24"/>
                <w:szCs w:val="24"/>
              </w:rPr>
              <w:t>Вид проведенных работ, приобретено оборудование</w:t>
            </w:r>
          </w:p>
        </w:tc>
        <w:tc>
          <w:tcPr>
            <w:tcW w:w="3083" w:type="dxa"/>
          </w:tcPr>
          <w:p w:rsidR="0039668F" w:rsidRPr="00324CD7" w:rsidRDefault="0039668F" w:rsidP="00324CD7">
            <w:pPr>
              <w:ind w:firstLine="59"/>
              <w:rPr>
                <w:rFonts w:ascii="Times New Roman" w:hAnsi="Times New Roman"/>
                <w:b/>
                <w:sz w:val="24"/>
                <w:szCs w:val="24"/>
              </w:rPr>
            </w:pPr>
            <w:r w:rsidRPr="00324CD7">
              <w:rPr>
                <w:rFonts w:ascii="Times New Roman" w:hAnsi="Times New Roman"/>
                <w:b/>
                <w:sz w:val="24"/>
                <w:szCs w:val="24"/>
              </w:rPr>
              <w:t>Затраченные денежные средства, тыс. руб.</w:t>
            </w:r>
          </w:p>
        </w:tc>
      </w:tr>
      <w:tr w:rsidR="0039668F" w:rsidRPr="00174388" w:rsidTr="00324CD7">
        <w:tc>
          <w:tcPr>
            <w:tcW w:w="3063" w:type="dxa"/>
            <w:vMerge w:val="restart"/>
          </w:tcPr>
          <w:p w:rsidR="0039668F" w:rsidRPr="00324CD7" w:rsidRDefault="0039668F" w:rsidP="00324CD7">
            <w:pPr>
              <w:ind w:firstLine="59"/>
              <w:rPr>
                <w:rFonts w:ascii="Times New Roman" w:hAnsi="Times New Roman"/>
                <w:sz w:val="24"/>
                <w:szCs w:val="24"/>
              </w:rPr>
            </w:pPr>
            <w:r w:rsidRPr="00324CD7">
              <w:rPr>
                <w:rFonts w:ascii="Times New Roman" w:hAnsi="Times New Roman"/>
                <w:sz w:val="24"/>
                <w:szCs w:val="24"/>
              </w:rPr>
              <w:t>МКОУ СОШ д.Рыбная Ватага</w:t>
            </w:r>
          </w:p>
        </w:tc>
        <w:tc>
          <w:tcPr>
            <w:tcW w:w="3345" w:type="dxa"/>
          </w:tcPr>
          <w:p w:rsidR="0039668F" w:rsidRPr="00324CD7" w:rsidRDefault="0039668F" w:rsidP="00324CD7">
            <w:pPr>
              <w:ind w:firstLine="59"/>
              <w:rPr>
                <w:rFonts w:ascii="Times New Roman" w:hAnsi="Times New Roman"/>
                <w:b/>
                <w:sz w:val="24"/>
                <w:szCs w:val="24"/>
              </w:rPr>
            </w:pPr>
            <w:r w:rsidRPr="00324CD7">
              <w:rPr>
                <w:rFonts w:ascii="Times New Roman" w:hAnsi="Times New Roman"/>
                <w:sz w:val="24"/>
                <w:szCs w:val="24"/>
              </w:rPr>
              <w:t>Генератор</w:t>
            </w:r>
          </w:p>
        </w:tc>
        <w:tc>
          <w:tcPr>
            <w:tcW w:w="3083" w:type="dxa"/>
          </w:tcPr>
          <w:p w:rsidR="0039668F" w:rsidRPr="00324CD7" w:rsidRDefault="0039668F" w:rsidP="00324CD7">
            <w:pPr>
              <w:ind w:firstLine="59"/>
              <w:rPr>
                <w:rFonts w:ascii="Times New Roman" w:hAnsi="Times New Roman"/>
                <w:b/>
                <w:sz w:val="24"/>
                <w:szCs w:val="24"/>
              </w:rPr>
            </w:pPr>
            <w:r w:rsidRPr="00324CD7">
              <w:rPr>
                <w:rFonts w:ascii="Times New Roman" w:hAnsi="Times New Roman"/>
                <w:sz w:val="24"/>
                <w:szCs w:val="24"/>
              </w:rPr>
              <w:t>14,962 (местный бюджет)</w:t>
            </w:r>
          </w:p>
        </w:tc>
      </w:tr>
      <w:tr w:rsidR="0039668F" w:rsidRPr="00174388" w:rsidTr="00324CD7">
        <w:tc>
          <w:tcPr>
            <w:tcW w:w="0" w:type="auto"/>
            <w:vMerge/>
            <w:vAlign w:val="center"/>
          </w:tcPr>
          <w:p w:rsidR="0039668F" w:rsidRPr="00324CD7" w:rsidRDefault="0039668F" w:rsidP="00324CD7">
            <w:pPr>
              <w:spacing w:after="0"/>
              <w:ind w:firstLine="59"/>
              <w:rPr>
                <w:rFonts w:ascii="Times New Roman" w:hAnsi="Times New Roman"/>
                <w:sz w:val="24"/>
                <w:szCs w:val="24"/>
              </w:rPr>
            </w:pPr>
          </w:p>
        </w:tc>
        <w:tc>
          <w:tcPr>
            <w:tcW w:w="3345" w:type="dxa"/>
          </w:tcPr>
          <w:p w:rsidR="0039668F" w:rsidRPr="00324CD7" w:rsidRDefault="0039668F" w:rsidP="00324CD7">
            <w:pPr>
              <w:ind w:firstLine="59"/>
              <w:rPr>
                <w:rFonts w:ascii="Times New Roman" w:hAnsi="Times New Roman"/>
                <w:sz w:val="24"/>
                <w:szCs w:val="24"/>
              </w:rPr>
            </w:pPr>
            <w:r w:rsidRPr="00324CD7">
              <w:rPr>
                <w:rFonts w:ascii="Times New Roman" w:hAnsi="Times New Roman"/>
                <w:sz w:val="24"/>
                <w:szCs w:val="24"/>
              </w:rPr>
              <w:t>Машина протирочная</w:t>
            </w:r>
          </w:p>
        </w:tc>
        <w:tc>
          <w:tcPr>
            <w:tcW w:w="3083" w:type="dxa"/>
          </w:tcPr>
          <w:p w:rsidR="0039668F" w:rsidRPr="00324CD7" w:rsidRDefault="0039668F" w:rsidP="00324CD7">
            <w:pPr>
              <w:ind w:firstLine="59"/>
              <w:rPr>
                <w:rFonts w:ascii="Times New Roman" w:hAnsi="Times New Roman"/>
                <w:sz w:val="24"/>
                <w:szCs w:val="24"/>
              </w:rPr>
            </w:pPr>
            <w:r w:rsidRPr="00324CD7">
              <w:rPr>
                <w:rFonts w:ascii="Times New Roman" w:hAnsi="Times New Roman"/>
                <w:sz w:val="24"/>
                <w:szCs w:val="24"/>
              </w:rPr>
              <w:t>27,0 (местный бюджет)</w:t>
            </w:r>
          </w:p>
        </w:tc>
      </w:tr>
      <w:tr w:rsidR="0039668F" w:rsidRPr="00174388" w:rsidTr="00324CD7">
        <w:trPr>
          <w:trHeight w:val="404"/>
        </w:trPr>
        <w:tc>
          <w:tcPr>
            <w:tcW w:w="3063" w:type="dxa"/>
            <w:vMerge w:val="restart"/>
          </w:tcPr>
          <w:p w:rsidR="0039668F" w:rsidRPr="00324CD7" w:rsidRDefault="0039668F" w:rsidP="00324CD7">
            <w:pPr>
              <w:pStyle w:val="NormalWeb"/>
              <w:spacing w:line="276" w:lineRule="auto"/>
              <w:ind w:firstLine="59"/>
            </w:pPr>
            <w:r w:rsidRPr="00324CD7">
              <w:t>МКОУ Пестеревская СОШ д. Надежда</w:t>
            </w:r>
          </w:p>
        </w:tc>
        <w:tc>
          <w:tcPr>
            <w:tcW w:w="3345" w:type="dxa"/>
          </w:tcPr>
          <w:p w:rsidR="0039668F" w:rsidRPr="00324CD7" w:rsidRDefault="0039668F" w:rsidP="00324CD7">
            <w:pPr>
              <w:pStyle w:val="NormalWeb"/>
              <w:spacing w:line="276" w:lineRule="auto"/>
              <w:ind w:firstLine="59"/>
            </w:pPr>
            <w:r w:rsidRPr="00324CD7">
              <w:rPr>
                <w:color w:val="000000"/>
              </w:rPr>
              <w:t>Учебная мебель</w:t>
            </w:r>
          </w:p>
        </w:tc>
        <w:tc>
          <w:tcPr>
            <w:tcW w:w="3083" w:type="dxa"/>
          </w:tcPr>
          <w:p w:rsidR="0039668F" w:rsidRPr="00324CD7" w:rsidRDefault="0039668F" w:rsidP="00324CD7">
            <w:pPr>
              <w:pStyle w:val="NormalWeb"/>
              <w:spacing w:line="276" w:lineRule="auto"/>
              <w:ind w:firstLine="59"/>
            </w:pPr>
            <w:r w:rsidRPr="00324CD7">
              <w:rPr>
                <w:color w:val="000000"/>
              </w:rPr>
              <w:t>16</w:t>
            </w:r>
          </w:p>
        </w:tc>
      </w:tr>
      <w:tr w:rsidR="0039668F" w:rsidRPr="00174388" w:rsidTr="00324CD7">
        <w:tc>
          <w:tcPr>
            <w:tcW w:w="0" w:type="auto"/>
            <w:vMerge/>
            <w:vAlign w:val="center"/>
          </w:tcPr>
          <w:p w:rsidR="0039668F" w:rsidRPr="00324CD7" w:rsidRDefault="0039668F" w:rsidP="00324CD7">
            <w:pPr>
              <w:spacing w:after="0"/>
              <w:ind w:firstLine="59"/>
              <w:rPr>
                <w:rFonts w:ascii="Times New Roman" w:hAnsi="Times New Roman"/>
                <w:sz w:val="24"/>
                <w:szCs w:val="24"/>
                <w:lang w:eastAsia="ru-RU"/>
              </w:rPr>
            </w:pPr>
          </w:p>
        </w:tc>
        <w:tc>
          <w:tcPr>
            <w:tcW w:w="3345" w:type="dxa"/>
          </w:tcPr>
          <w:p w:rsidR="0039668F" w:rsidRPr="00324CD7" w:rsidRDefault="0039668F" w:rsidP="00324CD7">
            <w:pPr>
              <w:pStyle w:val="NormalWeb"/>
              <w:spacing w:line="276" w:lineRule="auto"/>
              <w:ind w:firstLine="59"/>
            </w:pPr>
            <w:r w:rsidRPr="00324CD7">
              <w:rPr>
                <w:color w:val="000000"/>
              </w:rPr>
              <w:t>Унитазы, стройматериалы, переоборудование туалета</w:t>
            </w:r>
          </w:p>
        </w:tc>
        <w:tc>
          <w:tcPr>
            <w:tcW w:w="3083" w:type="dxa"/>
          </w:tcPr>
          <w:p w:rsidR="0039668F" w:rsidRPr="00324CD7" w:rsidRDefault="0039668F" w:rsidP="00324CD7">
            <w:pPr>
              <w:pStyle w:val="NormalWeb"/>
              <w:spacing w:line="276" w:lineRule="auto"/>
              <w:ind w:firstLine="59"/>
            </w:pPr>
            <w:r w:rsidRPr="00324CD7">
              <w:rPr>
                <w:color w:val="000000"/>
              </w:rPr>
              <w:t>83,1</w:t>
            </w:r>
          </w:p>
        </w:tc>
      </w:tr>
      <w:tr w:rsidR="0039668F" w:rsidRPr="00174388" w:rsidTr="00324CD7">
        <w:tc>
          <w:tcPr>
            <w:tcW w:w="0" w:type="auto"/>
            <w:vMerge/>
            <w:vAlign w:val="center"/>
          </w:tcPr>
          <w:p w:rsidR="0039668F" w:rsidRPr="00324CD7" w:rsidRDefault="0039668F" w:rsidP="00324CD7">
            <w:pPr>
              <w:spacing w:after="0"/>
              <w:ind w:firstLine="59"/>
              <w:rPr>
                <w:rFonts w:ascii="Times New Roman" w:hAnsi="Times New Roman"/>
                <w:sz w:val="24"/>
                <w:szCs w:val="24"/>
                <w:lang w:eastAsia="ru-RU"/>
              </w:rPr>
            </w:pPr>
          </w:p>
        </w:tc>
        <w:tc>
          <w:tcPr>
            <w:tcW w:w="3345" w:type="dxa"/>
          </w:tcPr>
          <w:p w:rsidR="0039668F" w:rsidRPr="00324CD7" w:rsidRDefault="0039668F" w:rsidP="00324CD7">
            <w:pPr>
              <w:pStyle w:val="NormalWeb"/>
              <w:spacing w:line="276" w:lineRule="auto"/>
              <w:ind w:firstLine="59"/>
            </w:pPr>
            <w:r w:rsidRPr="00324CD7">
              <w:rPr>
                <w:color w:val="000000"/>
              </w:rPr>
              <w:t>Установка резервного пожарного освещения в здании интерната (д/г)</w:t>
            </w:r>
          </w:p>
        </w:tc>
        <w:tc>
          <w:tcPr>
            <w:tcW w:w="3083" w:type="dxa"/>
          </w:tcPr>
          <w:p w:rsidR="0039668F" w:rsidRPr="00324CD7" w:rsidRDefault="0039668F" w:rsidP="00324CD7">
            <w:pPr>
              <w:pStyle w:val="NormalWeb"/>
              <w:spacing w:after="0" w:line="276" w:lineRule="auto"/>
              <w:ind w:firstLine="59"/>
            </w:pPr>
            <w:r w:rsidRPr="00324CD7">
              <w:rPr>
                <w:color w:val="000000"/>
              </w:rPr>
              <w:t>99,0</w:t>
            </w:r>
          </w:p>
          <w:p w:rsidR="0039668F" w:rsidRPr="00324CD7" w:rsidRDefault="0039668F" w:rsidP="00324CD7">
            <w:pPr>
              <w:pStyle w:val="NormalWeb"/>
              <w:spacing w:line="276" w:lineRule="auto"/>
              <w:ind w:firstLine="59"/>
            </w:pPr>
          </w:p>
        </w:tc>
      </w:tr>
      <w:tr w:rsidR="0039668F" w:rsidRPr="00174388" w:rsidTr="00324CD7">
        <w:trPr>
          <w:trHeight w:val="821"/>
        </w:trPr>
        <w:tc>
          <w:tcPr>
            <w:tcW w:w="3063" w:type="dxa"/>
            <w:vMerge w:val="restart"/>
          </w:tcPr>
          <w:p w:rsidR="0039668F" w:rsidRPr="00324CD7" w:rsidRDefault="0039668F" w:rsidP="00324CD7">
            <w:pPr>
              <w:ind w:firstLine="59"/>
              <w:rPr>
                <w:rFonts w:ascii="Times New Roman" w:hAnsi="Times New Roman"/>
                <w:sz w:val="24"/>
                <w:szCs w:val="24"/>
              </w:rPr>
            </w:pPr>
            <w:r w:rsidRPr="00324CD7">
              <w:rPr>
                <w:rFonts w:ascii="Times New Roman" w:hAnsi="Times New Roman"/>
                <w:sz w:val="24"/>
                <w:szCs w:val="24"/>
              </w:rPr>
              <w:t>МКОУ ООШ д.Малая Кильмезь</w:t>
            </w:r>
          </w:p>
        </w:tc>
        <w:tc>
          <w:tcPr>
            <w:tcW w:w="3345" w:type="dxa"/>
          </w:tcPr>
          <w:p w:rsidR="0039668F" w:rsidRPr="00324CD7" w:rsidRDefault="0039668F" w:rsidP="00324CD7">
            <w:pPr>
              <w:ind w:firstLine="59"/>
              <w:rPr>
                <w:rFonts w:ascii="Times New Roman" w:hAnsi="Times New Roman"/>
                <w:sz w:val="24"/>
                <w:szCs w:val="24"/>
              </w:rPr>
            </w:pPr>
            <w:r w:rsidRPr="00324CD7">
              <w:rPr>
                <w:rFonts w:ascii="Times New Roman" w:hAnsi="Times New Roman"/>
                <w:sz w:val="24"/>
                <w:szCs w:val="24"/>
              </w:rPr>
              <w:t>Замена окон в кабинете информатики</w:t>
            </w:r>
          </w:p>
        </w:tc>
        <w:tc>
          <w:tcPr>
            <w:tcW w:w="3083" w:type="dxa"/>
          </w:tcPr>
          <w:p w:rsidR="0039668F" w:rsidRPr="00324CD7" w:rsidRDefault="0039668F" w:rsidP="00324CD7">
            <w:pPr>
              <w:ind w:firstLine="59"/>
              <w:rPr>
                <w:rFonts w:ascii="Times New Roman" w:hAnsi="Times New Roman"/>
                <w:sz w:val="24"/>
                <w:szCs w:val="24"/>
              </w:rPr>
            </w:pPr>
            <w:r w:rsidRPr="00324CD7">
              <w:rPr>
                <w:rFonts w:ascii="Times New Roman" w:hAnsi="Times New Roman"/>
                <w:sz w:val="24"/>
                <w:szCs w:val="24"/>
              </w:rPr>
              <w:t>30,0 (местный бюджет)</w:t>
            </w:r>
          </w:p>
        </w:tc>
      </w:tr>
      <w:tr w:rsidR="0039668F" w:rsidRPr="00174388" w:rsidTr="00324CD7">
        <w:trPr>
          <w:trHeight w:val="395"/>
        </w:trPr>
        <w:tc>
          <w:tcPr>
            <w:tcW w:w="0" w:type="auto"/>
            <w:vMerge/>
            <w:vAlign w:val="center"/>
          </w:tcPr>
          <w:p w:rsidR="0039668F" w:rsidRPr="00324CD7" w:rsidRDefault="0039668F" w:rsidP="00324CD7">
            <w:pPr>
              <w:spacing w:after="0"/>
              <w:ind w:firstLine="59"/>
              <w:rPr>
                <w:rFonts w:ascii="Times New Roman" w:hAnsi="Times New Roman"/>
                <w:sz w:val="24"/>
                <w:szCs w:val="24"/>
              </w:rPr>
            </w:pPr>
          </w:p>
        </w:tc>
        <w:tc>
          <w:tcPr>
            <w:tcW w:w="3345" w:type="dxa"/>
          </w:tcPr>
          <w:p w:rsidR="0039668F" w:rsidRPr="00324CD7" w:rsidRDefault="0039668F" w:rsidP="00324CD7">
            <w:pPr>
              <w:ind w:firstLine="59"/>
              <w:rPr>
                <w:rFonts w:ascii="Times New Roman" w:hAnsi="Times New Roman"/>
                <w:sz w:val="24"/>
                <w:szCs w:val="24"/>
              </w:rPr>
            </w:pPr>
            <w:r w:rsidRPr="00324CD7">
              <w:rPr>
                <w:rFonts w:ascii="Times New Roman" w:hAnsi="Times New Roman"/>
                <w:sz w:val="24"/>
                <w:szCs w:val="24"/>
              </w:rPr>
              <w:t>Приобретение ноутбука</w:t>
            </w:r>
          </w:p>
        </w:tc>
        <w:tc>
          <w:tcPr>
            <w:tcW w:w="3083" w:type="dxa"/>
          </w:tcPr>
          <w:p w:rsidR="0039668F" w:rsidRPr="00324CD7" w:rsidRDefault="0039668F" w:rsidP="00324CD7">
            <w:pPr>
              <w:ind w:firstLine="59"/>
              <w:rPr>
                <w:rFonts w:ascii="Times New Roman" w:hAnsi="Times New Roman"/>
                <w:sz w:val="24"/>
                <w:szCs w:val="24"/>
              </w:rPr>
            </w:pPr>
            <w:r w:rsidRPr="00324CD7">
              <w:rPr>
                <w:rFonts w:ascii="Times New Roman" w:hAnsi="Times New Roman"/>
                <w:sz w:val="24"/>
                <w:szCs w:val="24"/>
              </w:rPr>
              <w:t>22,0(госстандарт)</w:t>
            </w:r>
          </w:p>
        </w:tc>
      </w:tr>
      <w:tr w:rsidR="0039668F" w:rsidRPr="00174388" w:rsidTr="00324CD7">
        <w:trPr>
          <w:trHeight w:val="1065"/>
        </w:trPr>
        <w:tc>
          <w:tcPr>
            <w:tcW w:w="3063" w:type="dxa"/>
            <w:vMerge w:val="restart"/>
          </w:tcPr>
          <w:p w:rsidR="0039668F" w:rsidRPr="00324CD7" w:rsidRDefault="0039668F" w:rsidP="00324CD7">
            <w:pPr>
              <w:pStyle w:val="NormalWeb"/>
              <w:spacing w:line="276" w:lineRule="auto"/>
              <w:ind w:firstLine="59"/>
            </w:pPr>
            <w:r w:rsidRPr="00324CD7">
              <w:t>МКОУ ООШ д. Карманкино</w:t>
            </w:r>
          </w:p>
        </w:tc>
        <w:tc>
          <w:tcPr>
            <w:tcW w:w="3345" w:type="dxa"/>
          </w:tcPr>
          <w:p w:rsidR="0039668F" w:rsidRPr="00324CD7" w:rsidRDefault="0039668F" w:rsidP="00324CD7">
            <w:pPr>
              <w:pStyle w:val="NormalWeb"/>
              <w:spacing w:line="276" w:lineRule="auto"/>
              <w:ind w:firstLine="59"/>
            </w:pPr>
            <w:r w:rsidRPr="00324CD7">
              <w:t>Оборудование теплого санузла: унитазы с сопутствующими комплектующими, плита ПВХ</w:t>
            </w:r>
          </w:p>
        </w:tc>
        <w:tc>
          <w:tcPr>
            <w:tcW w:w="3083" w:type="dxa"/>
          </w:tcPr>
          <w:p w:rsidR="0039668F" w:rsidRPr="00324CD7" w:rsidRDefault="0039668F" w:rsidP="00324CD7">
            <w:pPr>
              <w:pStyle w:val="NormalWeb"/>
              <w:spacing w:line="276" w:lineRule="auto"/>
              <w:ind w:firstLine="59"/>
            </w:pPr>
            <w:r w:rsidRPr="00324CD7">
              <w:t>28,0</w:t>
            </w:r>
          </w:p>
        </w:tc>
      </w:tr>
      <w:tr w:rsidR="0039668F" w:rsidRPr="00174388" w:rsidTr="00324CD7">
        <w:trPr>
          <w:trHeight w:val="1065"/>
        </w:trPr>
        <w:tc>
          <w:tcPr>
            <w:tcW w:w="0" w:type="auto"/>
            <w:vMerge/>
            <w:vAlign w:val="center"/>
          </w:tcPr>
          <w:p w:rsidR="0039668F" w:rsidRPr="00324CD7" w:rsidRDefault="0039668F" w:rsidP="00324CD7">
            <w:pPr>
              <w:spacing w:after="0"/>
              <w:ind w:firstLine="59"/>
              <w:rPr>
                <w:rFonts w:ascii="Times New Roman" w:hAnsi="Times New Roman"/>
                <w:sz w:val="24"/>
                <w:szCs w:val="24"/>
                <w:lang w:eastAsia="ru-RU"/>
              </w:rPr>
            </w:pPr>
          </w:p>
        </w:tc>
        <w:tc>
          <w:tcPr>
            <w:tcW w:w="3345" w:type="dxa"/>
          </w:tcPr>
          <w:p w:rsidR="0039668F" w:rsidRPr="00324CD7" w:rsidRDefault="0039668F" w:rsidP="00324CD7">
            <w:pPr>
              <w:pStyle w:val="NormalWeb"/>
              <w:spacing w:line="276" w:lineRule="auto"/>
              <w:ind w:firstLine="59"/>
            </w:pPr>
            <w:r w:rsidRPr="00324CD7">
              <w:t>Приобретение посуды, дополнительных моек в пищеблок</w:t>
            </w:r>
          </w:p>
        </w:tc>
        <w:tc>
          <w:tcPr>
            <w:tcW w:w="3083" w:type="dxa"/>
          </w:tcPr>
          <w:p w:rsidR="0039668F" w:rsidRPr="00324CD7" w:rsidRDefault="0039668F" w:rsidP="00324CD7">
            <w:pPr>
              <w:pStyle w:val="NormalWeb"/>
              <w:spacing w:line="276" w:lineRule="auto"/>
              <w:ind w:firstLine="59"/>
            </w:pPr>
            <w:r w:rsidRPr="00324CD7">
              <w:t>11,0</w:t>
            </w:r>
          </w:p>
        </w:tc>
      </w:tr>
      <w:tr w:rsidR="0039668F" w:rsidRPr="00174388" w:rsidTr="00324CD7">
        <w:trPr>
          <w:trHeight w:val="529"/>
        </w:trPr>
        <w:tc>
          <w:tcPr>
            <w:tcW w:w="3063" w:type="dxa"/>
            <w:vMerge w:val="restart"/>
          </w:tcPr>
          <w:p w:rsidR="0039668F" w:rsidRPr="00324CD7" w:rsidRDefault="0039668F" w:rsidP="00324CD7">
            <w:pPr>
              <w:pStyle w:val="NormalWeb"/>
              <w:spacing w:line="276" w:lineRule="auto"/>
              <w:ind w:firstLine="59"/>
            </w:pPr>
            <w:r w:rsidRPr="00324CD7">
              <w:t>МКОУ ООШ д.Четай</w:t>
            </w:r>
          </w:p>
        </w:tc>
        <w:tc>
          <w:tcPr>
            <w:tcW w:w="3345" w:type="dxa"/>
          </w:tcPr>
          <w:p w:rsidR="0039668F" w:rsidRPr="00324CD7" w:rsidRDefault="0039668F" w:rsidP="00324CD7">
            <w:pPr>
              <w:pStyle w:val="NormalWeb"/>
              <w:spacing w:after="0" w:line="276" w:lineRule="auto"/>
              <w:ind w:firstLine="59"/>
            </w:pPr>
            <w:r w:rsidRPr="00324CD7">
              <w:t xml:space="preserve">мясорубка </w:t>
            </w:r>
          </w:p>
        </w:tc>
        <w:tc>
          <w:tcPr>
            <w:tcW w:w="3083" w:type="dxa"/>
          </w:tcPr>
          <w:p w:rsidR="0039668F" w:rsidRPr="00324CD7" w:rsidRDefault="0039668F" w:rsidP="00324CD7">
            <w:pPr>
              <w:pStyle w:val="NormalWeb"/>
              <w:spacing w:line="276" w:lineRule="auto"/>
              <w:ind w:firstLine="59"/>
            </w:pPr>
            <w:r w:rsidRPr="00324CD7">
              <w:t>6,390</w:t>
            </w:r>
          </w:p>
        </w:tc>
      </w:tr>
      <w:tr w:rsidR="0039668F" w:rsidRPr="00174388" w:rsidTr="00324CD7">
        <w:trPr>
          <w:trHeight w:val="349"/>
        </w:trPr>
        <w:tc>
          <w:tcPr>
            <w:tcW w:w="0" w:type="auto"/>
            <w:vMerge/>
            <w:vAlign w:val="center"/>
          </w:tcPr>
          <w:p w:rsidR="0039668F" w:rsidRPr="00324CD7" w:rsidRDefault="0039668F" w:rsidP="00324CD7">
            <w:pPr>
              <w:spacing w:after="0"/>
              <w:ind w:firstLine="59"/>
              <w:rPr>
                <w:rFonts w:ascii="Times New Roman" w:hAnsi="Times New Roman"/>
                <w:sz w:val="24"/>
                <w:szCs w:val="24"/>
                <w:lang w:eastAsia="ru-RU"/>
              </w:rPr>
            </w:pPr>
          </w:p>
        </w:tc>
        <w:tc>
          <w:tcPr>
            <w:tcW w:w="3345" w:type="dxa"/>
          </w:tcPr>
          <w:p w:rsidR="0039668F" w:rsidRPr="00324CD7" w:rsidRDefault="0039668F" w:rsidP="00324CD7">
            <w:pPr>
              <w:pStyle w:val="NormalWeb"/>
              <w:spacing w:line="276" w:lineRule="auto"/>
              <w:ind w:firstLine="59"/>
            </w:pPr>
            <w:r w:rsidRPr="00324CD7">
              <w:t>водонагреватель</w:t>
            </w:r>
          </w:p>
        </w:tc>
        <w:tc>
          <w:tcPr>
            <w:tcW w:w="3083" w:type="dxa"/>
          </w:tcPr>
          <w:p w:rsidR="0039668F" w:rsidRPr="00324CD7" w:rsidRDefault="0039668F" w:rsidP="00324CD7">
            <w:pPr>
              <w:pStyle w:val="NormalWeb"/>
              <w:spacing w:line="276" w:lineRule="auto"/>
              <w:ind w:firstLine="59"/>
            </w:pPr>
            <w:r w:rsidRPr="00324CD7">
              <w:t>6,110</w:t>
            </w:r>
          </w:p>
        </w:tc>
      </w:tr>
      <w:tr w:rsidR="0039668F" w:rsidRPr="00174388" w:rsidTr="00324CD7">
        <w:trPr>
          <w:trHeight w:val="349"/>
        </w:trPr>
        <w:tc>
          <w:tcPr>
            <w:tcW w:w="3063" w:type="dxa"/>
            <w:vMerge w:val="restart"/>
          </w:tcPr>
          <w:p w:rsidR="0039668F" w:rsidRPr="00324CD7" w:rsidRDefault="0039668F" w:rsidP="00324CD7">
            <w:pPr>
              <w:pStyle w:val="NormalWeb"/>
              <w:spacing w:line="276" w:lineRule="auto"/>
              <w:ind w:firstLine="59"/>
            </w:pPr>
            <w:r w:rsidRPr="00324CD7">
              <w:t>МКОУ ООШ д.Вихарево</w:t>
            </w:r>
          </w:p>
        </w:tc>
        <w:tc>
          <w:tcPr>
            <w:tcW w:w="3345" w:type="dxa"/>
          </w:tcPr>
          <w:p w:rsidR="0039668F" w:rsidRPr="00324CD7" w:rsidRDefault="0039668F" w:rsidP="00324CD7">
            <w:pPr>
              <w:pStyle w:val="NormalWeb"/>
              <w:spacing w:line="276" w:lineRule="auto"/>
              <w:ind w:firstLine="59"/>
            </w:pPr>
            <w:r w:rsidRPr="00324CD7">
              <w:t>Установка  металлической двери в электрощитовую</w:t>
            </w:r>
          </w:p>
        </w:tc>
        <w:tc>
          <w:tcPr>
            <w:tcW w:w="3083" w:type="dxa"/>
          </w:tcPr>
          <w:p w:rsidR="0039668F" w:rsidRPr="00324CD7" w:rsidRDefault="0039668F" w:rsidP="00324CD7">
            <w:pPr>
              <w:pStyle w:val="NormalWeb"/>
              <w:spacing w:line="276" w:lineRule="auto"/>
              <w:ind w:firstLine="59"/>
            </w:pPr>
            <w:r w:rsidRPr="00324CD7">
              <w:t>18,2</w:t>
            </w:r>
          </w:p>
        </w:tc>
      </w:tr>
      <w:tr w:rsidR="0039668F" w:rsidRPr="00174388" w:rsidTr="00324CD7">
        <w:trPr>
          <w:trHeight w:val="349"/>
        </w:trPr>
        <w:tc>
          <w:tcPr>
            <w:tcW w:w="0" w:type="auto"/>
            <w:vMerge/>
            <w:vAlign w:val="center"/>
          </w:tcPr>
          <w:p w:rsidR="0039668F" w:rsidRPr="00324CD7" w:rsidRDefault="0039668F" w:rsidP="00324CD7">
            <w:pPr>
              <w:spacing w:after="0"/>
              <w:ind w:firstLine="59"/>
              <w:rPr>
                <w:rFonts w:ascii="Times New Roman" w:hAnsi="Times New Roman"/>
                <w:sz w:val="24"/>
                <w:szCs w:val="24"/>
                <w:lang w:eastAsia="ru-RU"/>
              </w:rPr>
            </w:pPr>
          </w:p>
        </w:tc>
        <w:tc>
          <w:tcPr>
            <w:tcW w:w="3345" w:type="dxa"/>
          </w:tcPr>
          <w:p w:rsidR="0039668F" w:rsidRPr="00324CD7" w:rsidRDefault="0039668F" w:rsidP="00324CD7">
            <w:pPr>
              <w:pStyle w:val="NormalWeb"/>
              <w:spacing w:line="276" w:lineRule="auto"/>
              <w:ind w:firstLine="59"/>
            </w:pPr>
            <w:r w:rsidRPr="00324CD7">
              <w:t xml:space="preserve">Ремонт канализации в столовой </w:t>
            </w:r>
          </w:p>
        </w:tc>
        <w:tc>
          <w:tcPr>
            <w:tcW w:w="3083" w:type="dxa"/>
          </w:tcPr>
          <w:p w:rsidR="0039668F" w:rsidRPr="00324CD7" w:rsidRDefault="0039668F" w:rsidP="00324CD7">
            <w:pPr>
              <w:pStyle w:val="NormalWeb"/>
              <w:spacing w:line="276" w:lineRule="auto"/>
              <w:ind w:firstLine="59"/>
            </w:pPr>
            <w:r w:rsidRPr="00324CD7">
              <w:t>53, 870</w:t>
            </w:r>
          </w:p>
        </w:tc>
      </w:tr>
      <w:tr w:rsidR="0039668F" w:rsidRPr="00174388" w:rsidTr="00324CD7">
        <w:trPr>
          <w:trHeight w:val="349"/>
        </w:trPr>
        <w:tc>
          <w:tcPr>
            <w:tcW w:w="3063" w:type="dxa"/>
          </w:tcPr>
          <w:p w:rsidR="0039668F" w:rsidRPr="00324CD7" w:rsidRDefault="0039668F" w:rsidP="00324CD7">
            <w:pPr>
              <w:pStyle w:val="NormalWeb"/>
              <w:spacing w:line="276" w:lineRule="auto"/>
              <w:ind w:firstLine="59"/>
            </w:pPr>
            <w:r w:rsidRPr="00324CD7">
              <w:t>МБОУ МУК пгт.Кильмезь</w:t>
            </w:r>
          </w:p>
        </w:tc>
        <w:tc>
          <w:tcPr>
            <w:tcW w:w="3345" w:type="dxa"/>
          </w:tcPr>
          <w:p w:rsidR="0039668F" w:rsidRPr="00324CD7" w:rsidRDefault="0039668F" w:rsidP="00324CD7">
            <w:pPr>
              <w:pStyle w:val="NormalWeb"/>
              <w:spacing w:line="276" w:lineRule="auto"/>
              <w:ind w:firstLine="59"/>
            </w:pPr>
            <w:r w:rsidRPr="00324CD7">
              <w:t>Приобретен автомобиль ЗИЛ-130</w:t>
            </w:r>
          </w:p>
        </w:tc>
        <w:tc>
          <w:tcPr>
            <w:tcW w:w="3083" w:type="dxa"/>
          </w:tcPr>
          <w:p w:rsidR="0039668F" w:rsidRPr="00324CD7" w:rsidRDefault="0039668F" w:rsidP="00324CD7">
            <w:pPr>
              <w:pStyle w:val="NormalWeb"/>
              <w:spacing w:line="276" w:lineRule="auto"/>
              <w:ind w:firstLine="59"/>
            </w:pPr>
            <w:r w:rsidRPr="00324CD7">
              <w:t>140,0 (внебюджет)</w:t>
            </w:r>
          </w:p>
        </w:tc>
      </w:tr>
      <w:tr w:rsidR="0039668F" w:rsidRPr="00174388" w:rsidTr="00324CD7">
        <w:trPr>
          <w:trHeight w:val="349"/>
        </w:trPr>
        <w:tc>
          <w:tcPr>
            <w:tcW w:w="3063" w:type="dxa"/>
          </w:tcPr>
          <w:p w:rsidR="0039668F" w:rsidRPr="00324CD7" w:rsidRDefault="0039668F" w:rsidP="00A40425">
            <w:pPr>
              <w:pStyle w:val="NormalWeb"/>
              <w:spacing w:line="276" w:lineRule="auto"/>
              <w:ind w:firstLine="59"/>
            </w:pPr>
            <w:r w:rsidRPr="00324CD7">
              <w:t xml:space="preserve">МКОУ ДО </w:t>
            </w:r>
            <w:r>
              <w:t>ДЮСШ</w:t>
            </w:r>
            <w:r w:rsidRPr="00324CD7">
              <w:t xml:space="preserve"> </w:t>
            </w:r>
            <w:r>
              <w:t>д</w:t>
            </w:r>
            <w:r w:rsidRPr="00324CD7">
              <w:t>.</w:t>
            </w:r>
            <w:r>
              <w:t xml:space="preserve"> Малая Кильмезь</w:t>
            </w:r>
          </w:p>
        </w:tc>
        <w:tc>
          <w:tcPr>
            <w:tcW w:w="3345" w:type="dxa"/>
          </w:tcPr>
          <w:p w:rsidR="0039668F" w:rsidRPr="00324CD7" w:rsidRDefault="0039668F" w:rsidP="00324CD7">
            <w:pPr>
              <w:pStyle w:val="NormalWeb"/>
              <w:spacing w:line="276" w:lineRule="auto"/>
              <w:ind w:firstLine="59"/>
            </w:pPr>
            <w:r w:rsidRPr="00324CD7">
              <w:t>Ремонт системы отопления</w:t>
            </w:r>
          </w:p>
        </w:tc>
        <w:tc>
          <w:tcPr>
            <w:tcW w:w="3083" w:type="dxa"/>
          </w:tcPr>
          <w:p w:rsidR="0039668F" w:rsidRPr="00324CD7" w:rsidRDefault="0039668F" w:rsidP="00324CD7">
            <w:pPr>
              <w:pStyle w:val="NormalWeb"/>
              <w:spacing w:line="276" w:lineRule="auto"/>
              <w:ind w:firstLine="59"/>
            </w:pPr>
            <w:r>
              <w:t>ППМИ</w:t>
            </w:r>
          </w:p>
        </w:tc>
      </w:tr>
      <w:tr w:rsidR="0039668F" w:rsidRPr="00174388" w:rsidTr="00324CD7">
        <w:trPr>
          <w:trHeight w:val="349"/>
        </w:trPr>
        <w:tc>
          <w:tcPr>
            <w:tcW w:w="3063" w:type="dxa"/>
          </w:tcPr>
          <w:p w:rsidR="0039668F" w:rsidRPr="00324CD7" w:rsidRDefault="0039668F" w:rsidP="00324CD7">
            <w:pPr>
              <w:pStyle w:val="NormalWeb"/>
              <w:spacing w:line="276" w:lineRule="auto"/>
              <w:ind w:firstLine="59"/>
            </w:pPr>
            <w:r w:rsidRPr="00324CD7">
              <w:t>МКОУ ДО ДДТ пгт.Кильмезь</w:t>
            </w:r>
          </w:p>
        </w:tc>
        <w:tc>
          <w:tcPr>
            <w:tcW w:w="3345" w:type="dxa"/>
          </w:tcPr>
          <w:p w:rsidR="0039668F" w:rsidRPr="00324CD7" w:rsidRDefault="0039668F" w:rsidP="00324CD7">
            <w:pPr>
              <w:pStyle w:val="NormalWeb"/>
              <w:spacing w:line="276" w:lineRule="auto"/>
              <w:ind w:firstLine="59"/>
            </w:pPr>
            <w:r w:rsidRPr="00324CD7">
              <w:t xml:space="preserve">Приобретение нежилого здания для размещения учреждения </w:t>
            </w:r>
          </w:p>
        </w:tc>
        <w:tc>
          <w:tcPr>
            <w:tcW w:w="3083" w:type="dxa"/>
          </w:tcPr>
          <w:p w:rsidR="0039668F" w:rsidRPr="00324CD7" w:rsidRDefault="0039668F" w:rsidP="00324CD7">
            <w:pPr>
              <w:pStyle w:val="NormalWeb"/>
              <w:spacing w:line="276" w:lineRule="auto"/>
              <w:ind w:firstLine="59"/>
            </w:pPr>
            <w:r w:rsidRPr="00324CD7">
              <w:t>5500,5 (областной бюджет)</w:t>
            </w:r>
          </w:p>
          <w:p w:rsidR="0039668F" w:rsidRPr="00324CD7" w:rsidRDefault="0039668F" w:rsidP="00324CD7">
            <w:pPr>
              <w:pStyle w:val="NormalWeb"/>
              <w:spacing w:line="276" w:lineRule="auto"/>
              <w:ind w:firstLine="59"/>
            </w:pPr>
            <w:r w:rsidRPr="00324CD7">
              <w:t>289,5 (местный бюджет)</w:t>
            </w:r>
          </w:p>
        </w:tc>
      </w:tr>
      <w:tr w:rsidR="0039668F" w:rsidRPr="00174388" w:rsidTr="00324CD7">
        <w:trPr>
          <w:trHeight w:val="349"/>
        </w:trPr>
        <w:tc>
          <w:tcPr>
            <w:tcW w:w="3063" w:type="dxa"/>
          </w:tcPr>
          <w:p w:rsidR="0039668F" w:rsidRPr="00324CD7" w:rsidRDefault="0039668F" w:rsidP="00324CD7">
            <w:pPr>
              <w:pStyle w:val="NormalWeb"/>
              <w:spacing w:line="276" w:lineRule="auto"/>
              <w:ind w:firstLine="59"/>
            </w:pPr>
            <w:r w:rsidRPr="00324CD7">
              <w:t>МКДОУ д\с «Колосок»</w:t>
            </w:r>
          </w:p>
        </w:tc>
        <w:tc>
          <w:tcPr>
            <w:tcW w:w="3345" w:type="dxa"/>
          </w:tcPr>
          <w:p w:rsidR="0039668F" w:rsidRPr="00324CD7" w:rsidRDefault="0039668F" w:rsidP="00324CD7">
            <w:pPr>
              <w:pStyle w:val="NormalWeb"/>
              <w:spacing w:line="276" w:lineRule="auto"/>
              <w:ind w:firstLine="59"/>
            </w:pPr>
            <w:r w:rsidRPr="00324CD7">
              <w:t>Детские столы и стулья</w:t>
            </w:r>
          </w:p>
        </w:tc>
        <w:tc>
          <w:tcPr>
            <w:tcW w:w="3083" w:type="dxa"/>
          </w:tcPr>
          <w:p w:rsidR="0039668F" w:rsidRPr="00324CD7" w:rsidRDefault="0039668F" w:rsidP="00324CD7">
            <w:pPr>
              <w:pStyle w:val="NormalWeb"/>
              <w:spacing w:line="276" w:lineRule="auto"/>
              <w:ind w:firstLine="59"/>
            </w:pPr>
            <w:r w:rsidRPr="00324CD7">
              <w:t>34,0 (местный бюджет)</w:t>
            </w:r>
          </w:p>
        </w:tc>
      </w:tr>
    </w:tbl>
    <w:p w:rsidR="0039668F" w:rsidRPr="00174388" w:rsidRDefault="0039668F" w:rsidP="00174388">
      <w:pPr>
        <w:ind w:firstLine="567"/>
        <w:jc w:val="right"/>
        <w:rPr>
          <w:rFonts w:ascii="Times New Roman" w:hAnsi="Times New Roman"/>
          <w:color w:val="000000"/>
          <w:sz w:val="28"/>
          <w:szCs w:val="28"/>
        </w:rPr>
      </w:pPr>
    </w:p>
    <w:p w:rsidR="0039668F" w:rsidRPr="009D0A22" w:rsidRDefault="0039668F" w:rsidP="00174388">
      <w:pPr>
        <w:ind w:firstLine="567"/>
        <w:jc w:val="right"/>
        <w:rPr>
          <w:rFonts w:ascii="Times New Roman" w:hAnsi="Times New Roman"/>
          <w:color w:val="000000"/>
          <w:sz w:val="24"/>
          <w:szCs w:val="24"/>
        </w:rPr>
      </w:pPr>
      <w:r w:rsidRPr="009D0A22">
        <w:rPr>
          <w:rFonts w:ascii="Times New Roman" w:hAnsi="Times New Roman"/>
          <w:color w:val="000000"/>
          <w:sz w:val="24"/>
          <w:szCs w:val="24"/>
        </w:rPr>
        <w:t>Таблица 5</w:t>
      </w:r>
    </w:p>
    <w:p w:rsidR="0039668F" w:rsidRPr="009D0A22" w:rsidRDefault="0039668F" w:rsidP="009D0A22">
      <w:pPr>
        <w:jc w:val="center"/>
        <w:rPr>
          <w:rFonts w:ascii="Times New Roman" w:hAnsi="Times New Roman"/>
          <w:b/>
          <w:color w:val="000000"/>
          <w:sz w:val="24"/>
          <w:szCs w:val="24"/>
        </w:rPr>
      </w:pPr>
      <w:r w:rsidRPr="009D0A22">
        <w:rPr>
          <w:rFonts w:ascii="Times New Roman" w:hAnsi="Times New Roman"/>
          <w:b/>
          <w:color w:val="000000"/>
          <w:sz w:val="24"/>
          <w:szCs w:val="24"/>
        </w:rPr>
        <w:t>Основные показатели отрасли «Образование»</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5058"/>
        <w:gridCol w:w="932"/>
        <w:gridCol w:w="1046"/>
        <w:gridCol w:w="1171"/>
        <w:gridCol w:w="1062"/>
      </w:tblGrid>
      <w:tr w:rsidR="0039668F" w:rsidRPr="009D0A22" w:rsidTr="009D0A22">
        <w:tc>
          <w:tcPr>
            <w:tcW w:w="384" w:type="pct"/>
          </w:tcPr>
          <w:p w:rsidR="0039668F" w:rsidRPr="009D0A22" w:rsidRDefault="0039668F" w:rsidP="009D0A22">
            <w:pPr>
              <w:widowControl w:val="0"/>
              <w:autoSpaceDE w:val="0"/>
              <w:autoSpaceDN w:val="0"/>
              <w:adjustRightInd w:val="0"/>
              <w:jc w:val="center"/>
              <w:rPr>
                <w:rFonts w:ascii="Times New Roman" w:hAnsi="Times New Roman"/>
                <w:b/>
                <w:bCs/>
                <w:sz w:val="24"/>
                <w:szCs w:val="24"/>
              </w:rPr>
            </w:pPr>
            <w:r w:rsidRPr="009D0A22">
              <w:rPr>
                <w:rFonts w:ascii="Times New Roman" w:hAnsi="Times New Roman"/>
                <w:b/>
                <w:bCs/>
                <w:sz w:val="24"/>
                <w:szCs w:val="24"/>
              </w:rPr>
              <w:t>№ П\П</w:t>
            </w:r>
          </w:p>
        </w:tc>
        <w:tc>
          <w:tcPr>
            <w:tcW w:w="2519" w:type="pct"/>
          </w:tcPr>
          <w:p w:rsidR="0039668F" w:rsidRPr="009D0A22" w:rsidRDefault="0039668F" w:rsidP="009D0A22">
            <w:pPr>
              <w:widowControl w:val="0"/>
              <w:autoSpaceDE w:val="0"/>
              <w:autoSpaceDN w:val="0"/>
              <w:adjustRightInd w:val="0"/>
              <w:jc w:val="center"/>
              <w:rPr>
                <w:rFonts w:ascii="Times New Roman" w:hAnsi="Times New Roman"/>
                <w:b/>
                <w:bCs/>
                <w:sz w:val="24"/>
                <w:szCs w:val="24"/>
              </w:rPr>
            </w:pPr>
            <w:r w:rsidRPr="009D0A22">
              <w:rPr>
                <w:rFonts w:ascii="Times New Roman" w:hAnsi="Times New Roman"/>
                <w:b/>
                <w:bCs/>
                <w:sz w:val="24"/>
                <w:szCs w:val="24"/>
              </w:rPr>
              <w:t xml:space="preserve"> Наименование показателя</w:t>
            </w:r>
          </w:p>
        </w:tc>
        <w:tc>
          <w:tcPr>
            <w:tcW w:w="464" w:type="pct"/>
          </w:tcPr>
          <w:p w:rsidR="0039668F" w:rsidRPr="009D0A22" w:rsidRDefault="0039668F" w:rsidP="009D0A22">
            <w:pPr>
              <w:widowControl w:val="0"/>
              <w:autoSpaceDE w:val="0"/>
              <w:autoSpaceDN w:val="0"/>
              <w:adjustRightInd w:val="0"/>
              <w:jc w:val="center"/>
              <w:rPr>
                <w:rFonts w:ascii="Times New Roman" w:hAnsi="Times New Roman"/>
                <w:b/>
                <w:bCs/>
                <w:sz w:val="24"/>
                <w:szCs w:val="24"/>
              </w:rPr>
            </w:pPr>
            <w:r w:rsidRPr="009D0A22">
              <w:rPr>
                <w:rFonts w:ascii="Times New Roman" w:hAnsi="Times New Roman"/>
                <w:b/>
                <w:bCs/>
                <w:sz w:val="24"/>
                <w:szCs w:val="24"/>
              </w:rPr>
              <w:t>Ед</w:t>
            </w:r>
            <w:r>
              <w:rPr>
                <w:rFonts w:ascii="Times New Roman" w:hAnsi="Times New Roman"/>
                <w:b/>
                <w:bCs/>
                <w:sz w:val="24"/>
                <w:szCs w:val="24"/>
              </w:rPr>
              <w:t>.</w:t>
            </w:r>
            <w:r w:rsidRPr="009D0A22">
              <w:rPr>
                <w:rFonts w:ascii="Times New Roman" w:hAnsi="Times New Roman"/>
                <w:b/>
                <w:bCs/>
                <w:sz w:val="24"/>
                <w:szCs w:val="24"/>
              </w:rPr>
              <w:t xml:space="preserve"> изм</w:t>
            </w:r>
            <w:r>
              <w:rPr>
                <w:rFonts w:ascii="Times New Roman" w:hAnsi="Times New Roman"/>
                <w:b/>
                <w:bCs/>
                <w:sz w:val="24"/>
                <w:szCs w:val="24"/>
              </w:rPr>
              <w:t>.</w:t>
            </w:r>
          </w:p>
        </w:tc>
        <w:tc>
          <w:tcPr>
            <w:tcW w:w="521" w:type="pct"/>
          </w:tcPr>
          <w:p w:rsidR="0039668F" w:rsidRPr="009D0A22" w:rsidRDefault="0039668F" w:rsidP="009D0A22">
            <w:pPr>
              <w:widowControl w:val="0"/>
              <w:autoSpaceDE w:val="0"/>
              <w:autoSpaceDN w:val="0"/>
              <w:adjustRightInd w:val="0"/>
              <w:jc w:val="center"/>
              <w:rPr>
                <w:rFonts w:ascii="Times New Roman" w:hAnsi="Times New Roman"/>
                <w:b/>
                <w:bCs/>
                <w:sz w:val="24"/>
                <w:szCs w:val="24"/>
              </w:rPr>
            </w:pPr>
            <w:r w:rsidRPr="009D0A22">
              <w:rPr>
                <w:rFonts w:ascii="Times New Roman" w:hAnsi="Times New Roman"/>
                <w:b/>
                <w:bCs/>
                <w:sz w:val="24"/>
                <w:szCs w:val="24"/>
              </w:rPr>
              <w:t>2018 год</w:t>
            </w:r>
          </w:p>
          <w:p w:rsidR="0039668F" w:rsidRPr="009D0A22" w:rsidRDefault="0039668F" w:rsidP="009D0A22">
            <w:pPr>
              <w:widowControl w:val="0"/>
              <w:autoSpaceDE w:val="0"/>
              <w:autoSpaceDN w:val="0"/>
              <w:adjustRightInd w:val="0"/>
              <w:jc w:val="center"/>
              <w:rPr>
                <w:rFonts w:ascii="Times New Roman" w:hAnsi="Times New Roman"/>
                <w:b/>
                <w:bCs/>
                <w:sz w:val="24"/>
                <w:szCs w:val="24"/>
              </w:rPr>
            </w:pPr>
          </w:p>
        </w:tc>
        <w:tc>
          <w:tcPr>
            <w:tcW w:w="583" w:type="pct"/>
          </w:tcPr>
          <w:p w:rsidR="0039668F" w:rsidRPr="009D0A22" w:rsidRDefault="0039668F" w:rsidP="009D0A22">
            <w:pPr>
              <w:widowControl w:val="0"/>
              <w:autoSpaceDE w:val="0"/>
              <w:autoSpaceDN w:val="0"/>
              <w:adjustRightInd w:val="0"/>
              <w:spacing w:after="0"/>
              <w:jc w:val="center"/>
              <w:rPr>
                <w:rFonts w:ascii="Times New Roman" w:hAnsi="Times New Roman"/>
                <w:b/>
                <w:bCs/>
                <w:sz w:val="24"/>
                <w:szCs w:val="24"/>
              </w:rPr>
            </w:pPr>
            <w:r w:rsidRPr="009D0A22">
              <w:rPr>
                <w:rFonts w:ascii="Times New Roman" w:hAnsi="Times New Roman"/>
                <w:b/>
                <w:bCs/>
                <w:sz w:val="24"/>
                <w:szCs w:val="24"/>
              </w:rPr>
              <w:t>2019</w:t>
            </w:r>
          </w:p>
          <w:p w:rsidR="0039668F" w:rsidRPr="009D0A22" w:rsidRDefault="0039668F" w:rsidP="009D0A22">
            <w:pPr>
              <w:widowControl w:val="0"/>
              <w:autoSpaceDE w:val="0"/>
              <w:autoSpaceDN w:val="0"/>
              <w:adjustRightInd w:val="0"/>
              <w:spacing w:after="0"/>
              <w:jc w:val="center"/>
              <w:rPr>
                <w:rFonts w:ascii="Times New Roman" w:hAnsi="Times New Roman"/>
                <w:b/>
                <w:bCs/>
                <w:sz w:val="24"/>
                <w:szCs w:val="24"/>
              </w:rPr>
            </w:pPr>
            <w:r w:rsidRPr="009D0A22">
              <w:rPr>
                <w:rFonts w:ascii="Times New Roman" w:hAnsi="Times New Roman"/>
                <w:b/>
                <w:bCs/>
                <w:sz w:val="24"/>
                <w:szCs w:val="24"/>
              </w:rPr>
              <w:t>год</w:t>
            </w:r>
          </w:p>
          <w:p w:rsidR="0039668F" w:rsidRPr="009D0A22" w:rsidRDefault="0039668F" w:rsidP="009D0A22">
            <w:pPr>
              <w:widowControl w:val="0"/>
              <w:autoSpaceDE w:val="0"/>
              <w:autoSpaceDN w:val="0"/>
              <w:adjustRightInd w:val="0"/>
              <w:spacing w:after="0"/>
              <w:jc w:val="center"/>
              <w:rPr>
                <w:rFonts w:ascii="Times New Roman" w:hAnsi="Times New Roman"/>
                <w:b/>
                <w:bCs/>
                <w:sz w:val="24"/>
                <w:szCs w:val="24"/>
              </w:rPr>
            </w:pPr>
            <w:r w:rsidRPr="009D0A22">
              <w:rPr>
                <w:rFonts w:ascii="Times New Roman" w:hAnsi="Times New Roman"/>
                <w:b/>
                <w:bCs/>
                <w:sz w:val="24"/>
                <w:szCs w:val="24"/>
              </w:rPr>
              <w:t xml:space="preserve"> </w:t>
            </w:r>
          </w:p>
        </w:tc>
        <w:tc>
          <w:tcPr>
            <w:tcW w:w="529" w:type="pct"/>
          </w:tcPr>
          <w:p w:rsidR="0039668F" w:rsidRPr="009D0A22" w:rsidRDefault="0039668F" w:rsidP="009D0A22">
            <w:pPr>
              <w:widowControl w:val="0"/>
              <w:autoSpaceDE w:val="0"/>
              <w:autoSpaceDN w:val="0"/>
              <w:adjustRightInd w:val="0"/>
              <w:spacing w:after="0"/>
              <w:jc w:val="center"/>
              <w:rPr>
                <w:rFonts w:ascii="Times New Roman" w:hAnsi="Times New Roman"/>
                <w:b/>
                <w:bCs/>
                <w:sz w:val="24"/>
                <w:szCs w:val="24"/>
              </w:rPr>
            </w:pPr>
            <w:r w:rsidRPr="009D0A22">
              <w:rPr>
                <w:rFonts w:ascii="Times New Roman" w:hAnsi="Times New Roman"/>
                <w:b/>
                <w:bCs/>
                <w:sz w:val="24"/>
                <w:szCs w:val="24"/>
              </w:rPr>
              <w:t>2020 год план</w:t>
            </w:r>
          </w:p>
        </w:tc>
      </w:tr>
      <w:tr w:rsidR="0039668F" w:rsidRPr="009D0A22" w:rsidTr="009D0A22">
        <w:tc>
          <w:tcPr>
            <w:tcW w:w="38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1</w:t>
            </w:r>
          </w:p>
        </w:tc>
        <w:tc>
          <w:tcPr>
            <w:tcW w:w="2519" w:type="pct"/>
          </w:tcPr>
          <w:p w:rsidR="0039668F" w:rsidRPr="009D0A22" w:rsidRDefault="0039668F" w:rsidP="009D0A22">
            <w:pPr>
              <w:pStyle w:val="ConsPlusCell"/>
              <w:spacing w:after="200" w:line="276" w:lineRule="auto"/>
              <w:rPr>
                <w:rFonts w:ascii="Times New Roman" w:hAnsi="Times New Roman"/>
              </w:rPr>
            </w:pPr>
            <w:r w:rsidRPr="009D0A22">
              <w:rPr>
                <w:rFonts w:ascii="Times New Roman" w:hAnsi="Times New Roman"/>
              </w:rPr>
              <w:t>Удельный вес численности населения в  возрасте  7  -  18 лет,      охваченного образованием, в общей численности населения в возрасте 7 - 18 лет</w:t>
            </w:r>
          </w:p>
        </w:tc>
        <w:tc>
          <w:tcPr>
            <w:tcW w:w="46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w:t>
            </w:r>
          </w:p>
        </w:tc>
        <w:tc>
          <w:tcPr>
            <w:tcW w:w="521"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 xml:space="preserve">99,2 </w:t>
            </w:r>
          </w:p>
        </w:tc>
        <w:tc>
          <w:tcPr>
            <w:tcW w:w="583"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99,8</w:t>
            </w:r>
          </w:p>
        </w:tc>
        <w:tc>
          <w:tcPr>
            <w:tcW w:w="529"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99,8</w:t>
            </w:r>
          </w:p>
        </w:tc>
      </w:tr>
      <w:tr w:rsidR="0039668F" w:rsidRPr="009D0A22" w:rsidTr="009D0A22">
        <w:tc>
          <w:tcPr>
            <w:tcW w:w="38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2</w:t>
            </w:r>
          </w:p>
        </w:tc>
        <w:tc>
          <w:tcPr>
            <w:tcW w:w="2519" w:type="pct"/>
          </w:tcPr>
          <w:p w:rsidR="0039668F" w:rsidRPr="009D0A22" w:rsidRDefault="0039668F" w:rsidP="009D0A22">
            <w:pPr>
              <w:pStyle w:val="ConsPlusCell"/>
              <w:spacing w:after="200" w:line="276" w:lineRule="auto"/>
              <w:rPr>
                <w:rFonts w:ascii="Times New Roman" w:hAnsi="Times New Roman"/>
              </w:rPr>
            </w:pPr>
            <w:r w:rsidRPr="009D0A22">
              <w:rPr>
                <w:rFonts w:ascii="Times New Roman" w:hAnsi="Times New Roman"/>
              </w:rPr>
              <w:t>Доступность дошкольного образования   (отношение численности детей 3 -7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 и численности детей в возрасте от 3 до 7 лет, находящиеся в очереди.)</w:t>
            </w:r>
          </w:p>
        </w:tc>
        <w:tc>
          <w:tcPr>
            <w:tcW w:w="46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p>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w:t>
            </w:r>
          </w:p>
        </w:tc>
        <w:tc>
          <w:tcPr>
            <w:tcW w:w="521"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99,6</w:t>
            </w:r>
          </w:p>
        </w:tc>
        <w:tc>
          <w:tcPr>
            <w:tcW w:w="583" w:type="pct"/>
          </w:tcPr>
          <w:p w:rsidR="0039668F" w:rsidRPr="009D0A22" w:rsidRDefault="0039668F" w:rsidP="009D0A22">
            <w:pPr>
              <w:widowControl w:val="0"/>
              <w:autoSpaceDE w:val="0"/>
              <w:autoSpaceDN w:val="0"/>
              <w:adjustRightInd w:val="0"/>
              <w:rPr>
                <w:rFonts w:ascii="Times New Roman" w:hAnsi="Times New Roman"/>
                <w:bCs/>
                <w:sz w:val="24"/>
                <w:szCs w:val="24"/>
              </w:rPr>
            </w:pPr>
            <w:r w:rsidRPr="009D0A22">
              <w:rPr>
                <w:rFonts w:ascii="Times New Roman" w:hAnsi="Times New Roman"/>
                <w:bCs/>
                <w:sz w:val="24"/>
                <w:szCs w:val="24"/>
              </w:rPr>
              <w:t>100</w:t>
            </w:r>
          </w:p>
        </w:tc>
        <w:tc>
          <w:tcPr>
            <w:tcW w:w="529"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100</w:t>
            </w:r>
          </w:p>
        </w:tc>
      </w:tr>
      <w:tr w:rsidR="0039668F" w:rsidRPr="009D0A22" w:rsidTr="009D0A22">
        <w:tc>
          <w:tcPr>
            <w:tcW w:w="38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3</w:t>
            </w:r>
          </w:p>
        </w:tc>
        <w:tc>
          <w:tcPr>
            <w:tcW w:w="2519" w:type="pct"/>
          </w:tcPr>
          <w:p w:rsidR="0039668F" w:rsidRPr="009D0A22" w:rsidRDefault="0039668F" w:rsidP="009D0A22">
            <w:pPr>
              <w:pStyle w:val="ConsPlusCell"/>
              <w:spacing w:after="200" w:line="276" w:lineRule="auto"/>
              <w:rPr>
                <w:rFonts w:ascii="Times New Roman" w:hAnsi="Times New Roman"/>
              </w:rPr>
            </w:pPr>
            <w:r w:rsidRPr="009D0A22">
              <w:rPr>
                <w:rFonts w:ascii="Times New Roman" w:hAnsi="Times New Roman"/>
              </w:rPr>
              <w:t xml:space="preserve">Доля детей (1-6 лет) охваченных программами дошкольного образования </w:t>
            </w:r>
          </w:p>
        </w:tc>
        <w:tc>
          <w:tcPr>
            <w:tcW w:w="46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w:t>
            </w:r>
          </w:p>
        </w:tc>
        <w:tc>
          <w:tcPr>
            <w:tcW w:w="521"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72,6</w:t>
            </w:r>
          </w:p>
        </w:tc>
        <w:tc>
          <w:tcPr>
            <w:tcW w:w="583"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76,0</w:t>
            </w:r>
          </w:p>
        </w:tc>
        <w:tc>
          <w:tcPr>
            <w:tcW w:w="529"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76,0</w:t>
            </w:r>
          </w:p>
        </w:tc>
      </w:tr>
      <w:tr w:rsidR="0039668F" w:rsidRPr="009D0A22" w:rsidTr="009D0A22">
        <w:tc>
          <w:tcPr>
            <w:tcW w:w="384" w:type="pct"/>
          </w:tcPr>
          <w:p w:rsidR="0039668F" w:rsidRPr="009D0A22" w:rsidRDefault="0039668F" w:rsidP="009D0A22">
            <w:pPr>
              <w:widowControl w:val="0"/>
              <w:autoSpaceDE w:val="0"/>
              <w:autoSpaceDN w:val="0"/>
              <w:adjustRightInd w:val="0"/>
              <w:jc w:val="center"/>
              <w:rPr>
                <w:rFonts w:ascii="Times New Roman" w:hAnsi="Times New Roman"/>
                <w:bCs/>
                <w:color w:val="000000"/>
                <w:sz w:val="24"/>
                <w:szCs w:val="24"/>
              </w:rPr>
            </w:pPr>
            <w:r w:rsidRPr="009D0A22">
              <w:rPr>
                <w:rFonts w:ascii="Times New Roman" w:hAnsi="Times New Roman"/>
                <w:bCs/>
                <w:color w:val="000000"/>
                <w:sz w:val="24"/>
                <w:szCs w:val="24"/>
              </w:rPr>
              <w:t>4</w:t>
            </w:r>
          </w:p>
        </w:tc>
        <w:tc>
          <w:tcPr>
            <w:tcW w:w="2519" w:type="pct"/>
          </w:tcPr>
          <w:p w:rsidR="0039668F" w:rsidRPr="009D0A22" w:rsidRDefault="0039668F" w:rsidP="009D0A22">
            <w:pPr>
              <w:pStyle w:val="ConsPlusCell"/>
              <w:spacing w:after="200" w:line="276" w:lineRule="auto"/>
              <w:rPr>
                <w:rFonts w:ascii="Times New Roman" w:hAnsi="Times New Roman"/>
              </w:rPr>
            </w:pPr>
            <w:r w:rsidRPr="009D0A22">
              <w:rPr>
                <w:rFonts w:ascii="Times New Roman" w:hAnsi="Times New Roman"/>
              </w:rPr>
              <w:t xml:space="preserve">Удельный   вес численности   обучающихся          государственных(муниципальных)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p>
        </w:tc>
        <w:tc>
          <w:tcPr>
            <w:tcW w:w="46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w:t>
            </w:r>
          </w:p>
        </w:tc>
        <w:tc>
          <w:tcPr>
            <w:tcW w:w="521"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 xml:space="preserve"> 95</w:t>
            </w:r>
          </w:p>
        </w:tc>
        <w:tc>
          <w:tcPr>
            <w:tcW w:w="583"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97,8</w:t>
            </w:r>
          </w:p>
        </w:tc>
        <w:tc>
          <w:tcPr>
            <w:tcW w:w="529"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98</w:t>
            </w:r>
          </w:p>
        </w:tc>
      </w:tr>
      <w:tr w:rsidR="0039668F" w:rsidRPr="009D0A22" w:rsidTr="009D0A22">
        <w:tc>
          <w:tcPr>
            <w:tcW w:w="384" w:type="pct"/>
          </w:tcPr>
          <w:p w:rsidR="0039668F" w:rsidRPr="009D0A22" w:rsidRDefault="0039668F" w:rsidP="009D0A22">
            <w:pPr>
              <w:widowControl w:val="0"/>
              <w:autoSpaceDE w:val="0"/>
              <w:autoSpaceDN w:val="0"/>
              <w:adjustRightInd w:val="0"/>
              <w:jc w:val="center"/>
              <w:rPr>
                <w:rFonts w:ascii="Times New Roman" w:hAnsi="Times New Roman"/>
                <w:bCs/>
                <w:color w:val="000000"/>
                <w:sz w:val="24"/>
                <w:szCs w:val="24"/>
              </w:rPr>
            </w:pPr>
            <w:r w:rsidRPr="009D0A22">
              <w:rPr>
                <w:rFonts w:ascii="Times New Roman" w:hAnsi="Times New Roman"/>
                <w:bCs/>
                <w:color w:val="000000"/>
                <w:sz w:val="24"/>
                <w:szCs w:val="24"/>
              </w:rPr>
              <w:t>5</w:t>
            </w:r>
          </w:p>
        </w:tc>
        <w:tc>
          <w:tcPr>
            <w:tcW w:w="2519" w:type="pct"/>
          </w:tcPr>
          <w:p w:rsidR="0039668F" w:rsidRPr="009D0A22" w:rsidRDefault="0039668F" w:rsidP="009D0A22">
            <w:pPr>
              <w:pStyle w:val="ConsPlusCell"/>
              <w:spacing w:after="200" w:line="276" w:lineRule="auto"/>
              <w:rPr>
                <w:rFonts w:ascii="Times New Roman" w:hAnsi="Times New Roman"/>
              </w:rPr>
            </w:pPr>
            <w:r w:rsidRPr="009D0A22">
              <w:rPr>
                <w:rFonts w:ascii="Times New Roman" w:hAnsi="Times New Roman"/>
              </w:rPr>
              <w:t xml:space="preserve">Число  детей-сирот  и детей, оставшихся без попечения  родителей, находящихся на  учете в     государственном банке данных о детях, оставшихся   без попечения родителей  </w:t>
            </w:r>
          </w:p>
        </w:tc>
        <w:tc>
          <w:tcPr>
            <w:tcW w:w="46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человек</w:t>
            </w:r>
          </w:p>
        </w:tc>
        <w:tc>
          <w:tcPr>
            <w:tcW w:w="521"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 xml:space="preserve">17 </w:t>
            </w:r>
          </w:p>
        </w:tc>
        <w:tc>
          <w:tcPr>
            <w:tcW w:w="583"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19</w:t>
            </w:r>
          </w:p>
        </w:tc>
        <w:tc>
          <w:tcPr>
            <w:tcW w:w="529"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21</w:t>
            </w:r>
          </w:p>
        </w:tc>
      </w:tr>
      <w:tr w:rsidR="0039668F" w:rsidRPr="009D0A22" w:rsidTr="009D0A22">
        <w:tc>
          <w:tcPr>
            <w:tcW w:w="384" w:type="pct"/>
          </w:tcPr>
          <w:p w:rsidR="0039668F" w:rsidRPr="009D0A22" w:rsidRDefault="0039668F" w:rsidP="009D0A22">
            <w:pPr>
              <w:widowControl w:val="0"/>
              <w:autoSpaceDE w:val="0"/>
              <w:autoSpaceDN w:val="0"/>
              <w:adjustRightInd w:val="0"/>
              <w:jc w:val="center"/>
              <w:rPr>
                <w:rFonts w:ascii="Times New Roman" w:hAnsi="Times New Roman"/>
                <w:bCs/>
                <w:color w:val="FF0000"/>
                <w:sz w:val="24"/>
                <w:szCs w:val="24"/>
              </w:rPr>
            </w:pPr>
            <w:r w:rsidRPr="009D0A22">
              <w:rPr>
                <w:rFonts w:ascii="Times New Roman" w:hAnsi="Times New Roman"/>
                <w:bCs/>
                <w:color w:val="000000"/>
                <w:sz w:val="24"/>
                <w:szCs w:val="24"/>
              </w:rPr>
              <w:t>6</w:t>
            </w:r>
          </w:p>
        </w:tc>
        <w:tc>
          <w:tcPr>
            <w:tcW w:w="2519" w:type="pct"/>
          </w:tcPr>
          <w:p w:rsidR="0039668F" w:rsidRPr="009D0A22" w:rsidRDefault="0039668F" w:rsidP="009D0A22">
            <w:pPr>
              <w:pStyle w:val="ConsPlusCell"/>
              <w:spacing w:after="200" w:line="276" w:lineRule="auto"/>
              <w:rPr>
                <w:rFonts w:ascii="Times New Roman" w:hAnsi="Times New Roman"/>
              </w:rPr>
            </w:pPr>
            <w:r w:rsidRPr="009D0A22">
              <w:rPr>
                <w:rFonts w:ascii="Times New Roman" w:hAnsi="Times New Roman"/>
              </w:rPr>
              <w:t xml:space="preserve">Количество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-всего в том числе  за  счет средств  федерального бюджета              </w:t>
            </w:r>
          </w:p>
        </w:tc>
        <w:tc>
          <w:tcPr>
            <w:tcW w:w="46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человек</w:t>
            </w:r>
          </w:p>
        </w:tc>
        <w:tc>
          <w:tcPr>
            <w:tcW w:w="521"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 xml:space="preserve"> 8</w:t>
            </w:r>
          </w:p>
        </w:tc>
        <w:tc>
          <w:tcPr>
            <w:tcW w:w="583"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5</w:t>
            </w:r>
          </w:p>
        </w:tc>
        <w:tc>
          <w:tcPr>
            <w:tcW w:w="529"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7</w:t>
            </w:r>
          </w:p>
        </w:tc>
      </w:tr>
      <w:tr w:rsidR="0039668F" w:rsidRPr="009D0A22" w:rsidTr="009D0A22">
        <w:tc>
          <w:tcPr>
            <w:tcW w:w="38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7</w:t>
            </w:r>
          </w:p>
        </w:tc>
        <w:tc>
          <w:tcPr>
            <w:tcW w:w="2519" w:type="pct"/>
          </w:tcPr>
          <w:p w:rsidR="0039668F" w:rsidRPr="009D0A22" w:rsidRDefault="0039668F" w:rsidP="009D0A22">
            <w:pPr>
              <w:pStyle w:val="ConsPlusCell"/>
              <w:spacing w:after="200" w:line="276" w:lineRule="auto"/>
              <w:rPr>
                <w:rFonts w:ascii="Times New Roman" w:hAnsi="Times New Roman"/>
              </w:rPr>
            </w:pPr>
            <w:r w:rsidRPr="009D0A22">
              <w:rPr>
                <w:rFonts w:ascii="Times New Roman" w:hAnsi="Times New Roman"/>
              </w:rPr>
              <w:t>Удельный  вес численности  учителей общеобразовательных организаций в возрасте до 30 лет  в общей их численности</w:t>
            </w:r>
          </w:p>
        </w:tc>
        <w:tc>
          <w:tcPr>
            <w:tcW w:w="46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w:t>
            </w:r>
          </w:p>
        </w:tc>
        <w:tc>
          <w:tcPr>
            <w:tcW w:w="521"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lang w:val="en-US"/>
              </w:rPr>
              <w:t>7</w:t>
            </w:r>
            <w:r w:rsidRPr="009D0A22">
              <w:rPr>
                <w:rFonts w:ascii="Times New Roman" w:hAnsi="Times New Roman"/>
                <w:bCs/>
                <w:sz w:val="24"/>
                <w:szCs w:val="24"/>
              </w:rPr>
              <w:t xml:space="preserve"> </w:t>
            </w:r>
          </w:p>
        </w:tc>
        <w:tc>
          <w:tcPr>
            <w:tcW w:w="583"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6,7</w:t>
            </w:r>
          </w:p>
        </w:tc>
        <w:tc>
          <w:tcPr>
            <w:tcW w:w="529" w:type="pct"/>
          </w:tcPr>
          <w:p w:rsidR="0039668F" w:rsidRPr="009D0A22" w:rsidRDefault="0039668F" w:rsidP="009D0A22">
            <w:pPr>
              <w:widowControl w:val="0"/>
              <w:autoSpaceDE w:val="0"/>
              <w:autoSpaceDN w:val="0"/>
              <w:adjustRightInd w:val="0"/>
              <w:jc w:val="center"/>
              <w:rPr>
                <w:rFonts w:ascii="Times New Roman" w:hAnsi="Times New Roman"/>
                <w:bCs/>
                <w:color w:val="FF0000"/>
                <w:sz w:val="24"/>
                <w:szCs w:val="24"/>
              </w:rPr>
            </w:pPr>
          </w:p>
        </w:tc>
      </w:tr>
      <w:tr w:rsidR="0039668F" w:rsidRPr="009D0A22" w:rsidTr="009D0A22">
        <w:tc>
          <w:tcPr>
            <w:tcW w:w="38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8</w:t>
            </w:r>
          </w:p>
        </w:tc>
        <w:tc>
          <w:tcPr>
            <w:tcW w:w="2519" w:type="pct"/>
          </w:tcPr>
          <w:p w:rsidR="0039668F" w:rsidRPr="009D0A22" w:rsidRDefault="0039668F" w:rsidP="009D0A22">
            <w:pPr>
              <w:pStyle w:val="ConsPlusCell"/>
              <w:spacing w:after="200" w:line="276" w:lineRule="auto"/>
              <w:rPr>
                <w:rFonts w:ascii="Times New Roman" w:hAnsi="Times New Roman"/>
              </w:rPr>
            </w:pPr>
            <w:r w:rsidRPr="009D0A22">
              <w:rPr>
                <w:rFonts w:ascii="Times New Roman" w:hAnsi="Times New Roman"/>
              </w:rPr>
              <w:t xml:space="preserve">Средняя наполняемость классов    в государственных (муниципальных)     общеобразовательных  организациях,   расположенных   в городской местности  </w:t>
            </w:r>
          </w:p>
        </w:tc>
        <w:tc>
          <w:tcPr>
            <w:tcW w:w="46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человек</w:t>
            </w:r>
          </w:p>
        </w:tc>
        <w:tc>
          <w:tcPr>
            <w:tcW w:w="521"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22,7</w:t>
            </w:r>
          </w:p>
        </w:tc>
        <w:tc>
          <w:tcPr>
            <w:tcW w:w="583"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24,1</w:t>
            </w:r>
          </w:p>
        </w:tc>
        <w:tc>
          <w:tcPr>
            <w:tcW w:w="529" w:type="pct"/>
          </w:tcPr>
          <w:p w:rsidR="0039668F" w:rsidRPr="009D0A22" w:rsidRDefault="0039668F" w:rsidP="009D0A22">
            <w:pPr>
              <w:widowControl w:val="0"/>
              <w:autoSpaceDE w:val="0"/>
              <w:autoSpaceDN w:val="0"/>
              <w:adjustRightInd w:val="0"/>
              <w:jc w:val="center"/>
              <w:rPr>
                <w:rFonts w:ascii="Times New Roman" w:hAnsi="Times New Roman"/>
                <w:bCs/>
                <w:color w:val="FF0000"/>
                <w:sz w:val="24"/>
                <w:szCs w:val="24"/>
              </w:rPr>
            </w:pPr>
          </w:p>
        </w:tc>
      </w:tr>
      <w:tr w:rsidR="0039668F" w:rsidRPr="009D0A22" w:rsidTr="009D0A22">
        <w:tc>
          <w:tcPr>
            <w:tcW w:w="38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9</w:t>
            </w:r>
          </w:p>
        </w:tc>
        <w:tc>
          <w:tcPr>
            <w:tcW w:w="2519" w:type="pct"/>
          </w:tcPr>
          <w:p w:rsidR="0039668F" w:rsidRPr="009D0A22" w:rsidRDefault="0039668F" w:rsidP="009D0A22">
            <w:pPr>
              <w:widowControl w:val="0"/>
              <w:autoSpaceDE w:val="0"/>
              <w:autoSpaceDN w:val="0"/>
              <w:adjustRightInd w:val="0"/>
              <w:rPr>
                <w:rFonts w:ascii="Times New Roman" w:hAnsi="Times New Roman"/>
                <w:bCs/>
                <w:sz w:val="24"/>
                <w:szCs w:val="24"/>
              </w:rPr>
            </w:pPr>
            <w:r w:rsidRPr="009D0A22">
              <w:rPr>
                <w:rFonts w:ascii="Times New Roman" w:hAnsi="Times New Roman"/>
                <w:sz w:val="24"/>
                <w:szCs w:val="24"/>
              </w:rPr>
              <w:t xml:space="preserve">Средняя наполняемость классов   в государственных (муниципальных)     общеобразовательных  организациях,   расположенных   в сельских населенных пунктах   </w:t>
            </w:r>
          </w:p>
        </w:tc>
        <w:tc>
          <w:tcPr>
            <w:tcW w:w="46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человек</w:t>
            </w:r>
          </w:p>
        </w:tc>
        <w:tc>
          <w:tcPr>
            <w:tcW w:w="521"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4,9</w:t>
            </w:r>
          </w:p>
        </w:tc>
        <w:tc>
          <w:tcPr>
            <w:tcW w:w="583"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4,6</w:t>
            </w:r>
          </w:p>
        </w:tc>
        <w:tc>
          <w:tcPr>
            <w:tcW w:w="529" w:type="pct"/>
          </w:tcPr>
          <w:p w:rsidR="0039668F" w:rsidRPr="009D0A22" w:rsidRDefault="0039668F" w:rsidP="009D0A22">
            <w:pPr>
              <w:widowControl w:val="0"/>
              <w:autoSpaceDE w:val="0"/>
              <w:autoSpaceDN w:val="0"/>
              <w:adjustRightInd w:val="0"/>
              <w:jc w:val="center"/>
              <w:rPr>
                <w:rFonts w:ascii="Times New Roman" w:hAnsi="Times New Roman"/>
                <w:bCs/>
                <w:color w:val="FF0000"/>
                <w:sz w:val="24"/>
                <w:szCs w:val="24"/>
              </w:rPr>
            </w:pPr>
          </w:p>
        </w:tc>
      </w:tr>
      <w:tr w:rsidR="0039668F" w:rsidRPr="009D0A22" w:rsidTr="009D0A22">
        <w:tc>
          <w:tcPr>
            <w:tcW w:w="38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10</w:t>
            </w:r>
          </w:p>
        </w:tc>
        <w:tc>
          <w:tcPr>
            <w:tcW w:w="2519" w:type="pct"/>
          </w:tcPr>
          <w:p w:rsidR="0039668F" w:rsidRPr="009D0A22" w:rsidRDefault="0039668F" w:rsidP="009D0A22">
            <w:pPr>
              <w:pStyle w:val="ConsPlusCell"/>
              <w:spacing w:after="200" w:line="276" w:lineRule="auto"/>
              <w:rPr>
                <w:rFonts w:ascii="Times New Roman" w:hAnsi="Times New Roman"/>
              </w:rPr>
            </w:pPr>
            <w:r w:rsidRPr="009D0A22">
              <w:rPr>
                <w:rFonts w:ascii="Times New Roman" w:hAnsi="Times New Roman"/>
              </w:rPr>
              <w:t xml:space="preserve">Численность  учащихся государственных   (муниципальных) общеобразовательных      организаций, приходящихся       на       одного учителя       </w:t>
            </w:r>
          </w:p>
        </w:tc>
        <w:tc>
          <w:tcPr>
            <w:tcW w:w="46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человек</w:t>
            </w:r>
          </w:p>
        </w:tc>
        <w:tc>
          <w:tcPr>
            <w:tcW w:w="521"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8,4</w:t>
            </w:r>
          </w:p>
        </w:tc>
        <w:tc>
          <w:tcPr>
            <w:tcW w:w="583"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7,13</w:t>
            </w:r>
          </w:p>
        </w:tc>
        <w:tc>
          <w:tcPr>
            <w:tcW w:w="529"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7,13</w:t>
            </w:r>
          </w:p>
        </w:tc>
      </w:tr>
      <w:tr w:rsidR="0039668F" w:rsidRPr="009D0A22" w:rsidTr="009D0A22">
        <w:tc>
          <w:tcPr>
            <w:tcW w:w="38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11</w:t>
            </w:r>
          </w:p>
        </w:tc>
        <w:tc>
          <w:tcPr>
            <w:tcW w:w="2519" w:type="pct"/>
          </w:tcPr>
          <w:p w:rsidR="0039668F" w:rsidRPr="009D0A22" w:rsidRDefault="0039668F" w:rsidP="009D0A22">
            <w:pPr>
              <w:pStyle w:val="ConsPlusCell"/>
              <w:spacing w:after="200" w:line="276" w:lineRule="auto"/>
              <w:rPr>
                <w:rFonts w:ascii="Times New Roman" w:hAnsi="Times New Roman"/>
              </w:rPr>
            </w:pPr>
            <w:r w:rsidRPr="009D0A22">
              <w:rPr>
                <w:rFonts w:ascii="Times New Roman" w:hAnsi="Times New Roman"/>
              </w:rPr>
              <w:t xml:space="preserve">Доля     детей     в возрасте от 7  до  17 лет,       получающих услугу по  дополнительному     образованию         в общеобразовательных  организациях         </w:t>
            </w:r>
          </w:p>
        </w:tc>
        <w:tc>
          <w:tcPr>
            <w:tcW w:w="46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w:t>
            </w:r>
          </w:p>
        </w:tc>
        <w:tc>
          <w:tcPr>
            <w:tcW w:w="521" w:type="pct"/>
          </w:tcPr>
          <w:p w:rsidR="0039668F" w:rsidRPr="009D0A22" w:rsidRDefault="0039668F" w:rsidP="009D0A22">
            <w:pPr>
              <w:widowControl w:val="0"/>
              <w:autoSpaceDE w:val="0"/>
              <w:autoSpaceDN w:val="0"/>
              <w:adjustRightInd w:val="0"/>
              <w:jc w:val="center"/>
              <w:rPr>
                <w:rFonts w:ascii="Times New Roman" w:hAnsi="Times New Roman"/>
                <w:bCs/>
                <w:sz w:val="24"/>
                <w:szCs w:val="24"/>
                <w:lang w:val="en-US"/>
              </w:rPr>
            </w:pPr>
            <w:r w:rsidRPr="009D0A22">
              <w:rPr>
                <w:rFonts w:ascii="Times New Roman" w:hAnsi="Times New Roman"/>
                <w:bCs/>
                <w:sz w:val="24"/>
                <w:szCs w:val="24"/>
              </w:rPr>
              <w:t>94,0</w:t>
            </w:r>
          </w:p>
        </w:tc>
        <w:tc>
          <w:tcPr>
            <w:tcW w:w="583"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93,5</w:t>
            </w:r>
          </w:p>
        </w:tc>
        <w:tc>
          <w:tcPr>
            <w:tcW w:w="529"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93,5</w:t>
            </w:r>
          </w:p>
        </w:tc>
      </w:tr>
      <w:tr w:rsidR="0039668F" w:rsidRPr="009D0A22" w:rsidTr="009D0A22">
        <w:tc>
          <w:tcPr>
            <w:tcW w:w="38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12</w:t>
            </w:r>
          </w:p>
        </w:tc>
        <w:tc>
          <w:tcPr>
            <w:tcW w:w="2519" w:type="pct"/>
          </w:tcPr>
          <w:p w:rsidR="0039668F" w:rsidRPr="009D0A22" w:rsidRDefault="0039668F" w:rsidP="009D0A22">
            <w:pPr>
              <w:pStyle w:val="ConsPlusCell"/>
              <w:spacing w:after="200" w:line="276" w:lineRule="auto"/>
              <w:rPr>
                <w:rFonts w:ascii="Times New Roman" w:hAnsi="Times New Roman"/>
              </w:rPr>
            </w:pPr>
            <w:r w:rsidRPr="009D0A22">
              <w:rPr>
                <w:rFonts w:ascii="Times New Roman" w:hAnsi="Times New Roman"/>
              </w:rPr>
              <w:t xml:space="preserve">Доля      детей в возрасте 5 -  18  лет,  получающих услугу по  дополнительному     образованию в организациях дополнительного образования детей    </w:t>
            </w:r>
          </w:p>
        </w:tc>
        <w:tc>
          <w:tcPr>
            <w:tcW w:w="46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w:t>
            </w:r>
          </w:p>
        </w:tc>
        <w:tc>
          <w:tcPr>
            <w:tcW w:w="521"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60,7</w:t>
            </w:r>
          </w:p>
        </w:tc>
        <w:tc>
          <w:tcPr>
            <w:tcW w:w="583"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55,8</w:t>
            </w:r>
          </w:p>
        </w:tc>
        <w:tc>
          <w:tcPr>
            <w:tcW w:w="529"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56%</w:t>
            </w:r>
          </w:p>
        </w:tc>
      </w:tr>
      <w:tr w:rsidR="0039668F" w:rsidRPr="009D0A22" w:rsidTr="009D0A22">
        <w:tc>
          <w:tcPr>
            <w:tcW w:w="38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13</w:t>
            </w:r>
          </w:p>
        </w:tc>
        <w:tc>
          <w:tcPr>
            <w:tcW w:w="2519" w:type="pct"/>
          </w:tcPr>
          <w:p w:rsidR="0039668F" w:rsidRPr="009D0A22" w:rsidRDefault="0039668F" w:rsidP="009D0A22">
            <w:pPr>
              <w:pStyle w:val="ConsPlusCell"/>
              <w:spacing w:after="200" w:line="276" w:lineRule="auto"/>
              <w:rPr>
                <w:rFonts w:ascii="Times New Roman" w:hAnsi="Times New Roman"/>
              </w:rPr>
            </w:pPr>
            <w:r w:rsidRPr="009D0A22">
              <w:rPr>
                <w:rFonts w:ascii="Times New Roman" w:hAnsi="Times New Roman"/>
              </w:rPr>
              <w:t xml:space="preserve">Удельный  вес численности  </w:t>
            </w:r>
            <w:r>
              <w:rPr>
                <w:rFonts w:ascii="Times New Roman" w:hAnsi="Times New Roman"/>
              </w:rPr>
              <w:t>об</w:t>
            </w:r>
            <w:r w:rsidRPr="009D0A22">
              <w:rPr>
                <w:rFonts w:ascii="Times New Roman" w:hAnsi="Times New Roman"/>
              </w:rPr>
              <w:t xml:space="preserve">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p>
        </w:tc>
        <w:tc>
          <w:tcPr>
            <w:tcW w:w="46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w:t>
            </w:r>
          </w:p>
        </w:tc>
        <w:tc>
          <w:tcPr>
            <w:tcW w:w="521"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56</w:t>
            </w:r>
          </w:p>
        </w:tc>
        <w:tc>
          <w:tcPr>
            <w:tcW w:w="583"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56</w:t>
            </w:r>
          </w:p>
        </w:tc>
        <w:tc>
          <w:tcPr>
            <w:tcW w:w="529"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56</w:t>
            </w:r>
          </w:p>
        </w:tc>
      </w:tr>
      <w:tr w:rsidR="0039668F" w:rsidRPr="009D0A22" w:rsidTr="009D0A22">
        <w:tc>
          <w:tcPr>
            <w:tcW w:w="38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14</w:t>
            </w:r>
          </w:p>
        </w:tc>
        <w:tc>
          <w:tcPr>
            <w:tcW w:w="2519" w:type="pct"/>
          </w:tcPr>
          <w:p w:rsidR="0039668F" w:rsidRPr="009D0A22" w:rsidRDefault="0039668F" w:rsidP="009D0A22">
            <w:pPr>
              <w:pStyle w:val="ConsPlusCell"/>
              <w:spacing w:after="200" w:line="276" w:lineRule="auto"/>
              <w:rPr>
                <w:rFonts w:ascii="Times New Roman" w:hAnsi="Times New Roman"/>
              </w:rPr>
            </w:pPr>
            <w:r w:rsidRPr="009D0A22">
              <w:rPr>
                <w:rFonts w:ascii="Times New Roman" w:hAnsi="Times New Roman"/>
              </w:rPr>
              <w:t xml:space="preserve">Количество проведенных организационно  воспитательных мероприятий с детьми    и подростками          </w:t>
            </w:r>
          </w:p>
        </w:tc>
        <w:tc>
          <w:tcPr>
            <w:tcW w:w="46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единиц</w:t>
            </w:r>
          </w:p>
        </w:tc>
        <w:tc>
          <w:tcPr>
            <w:tcW w:w="521"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 xml:space="preserve">27 </w:t>
            </w:r>
          </w:p>
        </w:tc>
        <w:tc>
          <w:tcPr>
            <w:tcW w:w="583"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41</w:t>
            </w:r>
          </w:p>
        </w:tc>
        <w:tc>
          <w:tcPr>
            <w:tcW w:w="529"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45</w:t>
            </w:r>
          </w:p>
        </w:tc>
      </w:tr>
      <w:tr w:rsidR="0039668F" w:rsidRPr="009D0A22" w:rsidTr="009D0A22">
        <w:tc>
          <w:tcPr>
            <w:tcW w:w="38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15</w:t>
            </w:r>
          </w:p>
        </w:tc>
        <w:tc>
          <w:tcPr>
            <w:tcW w:w="2519" w:type="pct"/>
          </w:tcPr>
          <w:p w:rsidR="0039668F" w:rsidRPr="009D0A22" w:rsidRDefault="0039668F" w:rsidP="009D0A22">
            <w:pPr>
              <w:pStyle w:val="ConsPlusCell"/>
              <w:spacing w:after="200" w:line="276" w:lineRule="auto"/>
              <w:rPr>
                <w:rFonts w:ascii="Times New Roman" w:hAnsi="Times New Roman"/>
              </w:rPr>
            </w:pPr>
            <w:r w:rsidRPr="009D0A22">
              <w:rPr>
                <w:rFonts w:ascii="Times New Roman" w:hAnsi="Times New Roman"/>
              </w:rPr>
              <w:t xml:space="preserve">Удельный вес детей, охваченных           летней оздоровительной кампанией       от общего  количества обучающихся     в образовательных организациях         Кильмезского района               </w:t>
            </w:r>
          </w:p>
        </w:tc>
        <w:tc>
          <w:tcPr>
            <w:tcW w:w="464"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w:t>
            </w:r>
          </w:p>
        </w:tc>
        <w:tc>
          <w:tcPr>
            <w:tcW w:w="521"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 xml:space="preserve">32,7 </w:t>
            </w:r>
          </w:p>
        </w:tc>
        <w:tc>
          <w:tcPr>
            <w:tcW w:w="583"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34,3</w:t>
            </w:r>
          </w:p>
        </w:tc>
        <w:tc>
          <w:tcPr>
            <w:tcW w:w="529" w:type="pct"/>
          </w:tcPr>
          <w:p w:rsidR="0039668F" w:rsidRPr="009D0A22" w:rsidRDefault="0039668F" w:rsidP="009D0A22">
            <w:pPr>
              <w:widowControl w:val="0"/>
              <w:autoSpaceDE w:val="0"/>
              <w:autoSpaceDN w:val="0"/>
              <w:adjustRightInd w:val="0"/>
              <w:jc w:val="center"/>
              <w:rPr>
                <w:rFonts w:ascii="Times New Roman" w:hAnsi="Times New Roman"/>
                <w:bCs/>
                <w:sz w:val="24"/>
                <w:szCs w:val="24"/>
              </w:rPr>
            </w:pPr>
            <w:r w:rsidRPr="009D0A22">
              <w:rPr>
                <w:rFonts w:ascii="Times New Roman" w:hAnsi="Times New Roman"/>
                <w:bCs/>
                <w:sz w:val="24"/>
                <w:szCs w:val="24"/>
              </w:rPr>
              <w:t>33,0</w:t>
            </w:r>
          </w:p>
        </w:tc>
      </w:tr>
    </w:tbl>
    <w:p w:rsidR="0039668F" w:rsidRPr="00174388" w:rsidRDefault="0039668F" w:rsidP="00174388">
      <w:pPr>
        <w:ind w:firstLine="567"/>
        <w:rPr>
          <w:rFonts w:ascii="Times New Roman" w:hAnsi="Times New Roman"/>
          <w:sz w:val="28"/>
          <w:szCs w:val="28"/>
        </w:rPr>
      </w:pPr>
    </w:p>
    <w:p w:rsidR="0039668F" w:rsidRPr="00174388" w:rsidRDefault="0039668F" w:rsidP="00174388">
      <w:pPr>
        <w:ind w:firstLine="567"/>
        <w:jc w:val="center"/>
        <w:rPr>
          <w:rFonts w:ascii="Times New Roman" w:hAnsi="Times New Roman"/>
          <w:b/>
          <w:sz w:val="28"/>
          <w:szCs w:val="28"/>
        </w:rPr>
      </w:pPr>
      <w:r w:rsidRPr="00174388">
        <w:rPr>
          <w:rFonts w:ascii="Times New Roman" w:hAnsi="Times New Roman"/>
          <w:b/>
          <w:sz w:val="28"/>
          <w:szCs w:val="28"/>
        </w:rPr>
        <w:t>Здравоохранение</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Организация и качественное оказание медицинских услуг населению занимают важное место в социально-экономическом развитии района.</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Медицинские услуги населению района оказывает КОГБУЗ "Кильмезская центральная районная больница".</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ab/>
        <w:t>На 01.01.2020 количество коек в учреждении - 60 (43 койки - круглосуточного стационара, 17  коек -  дневного стационара).</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В сравнении с  периодом 2017 -2019 гг. количество  не изменилось, так как в увеличении коечного фонда  необходимости нет.</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ab/>
        <w:t>Количество посещений амбулаторно-поликлинической сети составляет 460 посещений в смену.</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ab/>
        <w:t xml:space="preserve">В поселениях района медицинскую помощь оказывают структурные подразделения учреждения: 15 фельдшерско-акушерских пунктов и Максимовская амбулатория. </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 xml:space="preserve">Одной из основных проблем многие годы для КОГБУЗ "Кильмезская ЦРБ" недостаточное количество высококвалифицированных кадров. В период с 2016 по 2018 годы ситуация с врачебными кадрами значительно изменилась в положительную сторону, о чем свидетельствуют данные таблицы </w:t>
      </w:r>
      <w:r>
        <w:rPr>
          <w:rFonts w:ascii="Times New Roman" w:hAnsi="Times New Roman"/>
          <w:sz w:val="28"/>
          <w:szCs w:val="28"/>
        </w:rPr>
        <w:t>6</w:t>
      </w:r>
      <w:r w:rsidRPr="00174388">
        <w:rPr>
          <w:rFonts w:ascii="Times New Roman" w:hAnsi="Times New Roman"/>
          <w:sz w:val="28"/>
          <w:szCs w:val="28"/>
        </w:rPr>
        <w:t>.</w:t>
      </w:r>
    </w:p>
    <w:p w:rsidR="0039668F" w:rsidRPr="00174388" w:rsidRDefault="0039668F" w:rsidP="00174388">
      <w:pPr>
        <w:spacing w:after="0"/>
        <w:ind w:firstLine="567"/>
        <w:contextualSpacing/>
        <w:jc w:val="right"/>
        <w:rPr>
          <w:rFonts w:ascii="Times New Roman" w:hAnsi="Times New Roman"/>
          <w:sz w:val="28"/>
          <w:szCs w:val="28"/>
        </w:rPr>
      </w:pPr>
    </w:p>
    <w:p w:rsidR="0039668F" w:rsidRPr="009D0A22" w:rsidRDefault="0039668F" w:rsidP="00174388">
      <w:pPr>
        <w:spacing w:after="0"/>
        <w:ind w:firstLine="567"/>
        <w:contextualSpacing/>
        <w:jc w:val="right"/>
        <w:rPr>
          <w:rFonts w:ascii="Times New Roman" w:hAnsi="Times New Roman"/>
          <w:sz w:val="24"/>
          <w:szCs w:val="24"/>
        </w:rPr>
      </w:pPr>
      <w:r w:rsidRPr="009D0A22">
        <w:rPr>
          <w:rFonts w:ascii="Times New Roman" w:hAnsi="Times New Roman"/>
          <w:sz w:val="24"/>
          <w:szCs w:val="24"/>
        </w:rPr>
        <w:t>Таблица 6</w:t>
      </w:r>
    </w:p>
    <w:p w:rsidR="0039668F" w:rsidRPr="009D0A22" w:rsidRDefault="0039668F" w:rsidP="009D0A22">
      <w:pPr>
        <w:spacing w:after="0"/>
        <w:contextualSpacing/>
        <w:jc w:val="both"/>
        <w:rPr>
          <w:rFonts w:ascii="Times New Roman" w:hAnsi="Times New Roman"/>
          <w:b/>
          <w:sz w:val="24"/>
          <w:szCs w:val="24"/>
        </w:rPr>
      </w:pPr>
      <w:r w:rsidRPr="009D0A22">
        <w:rPr>
          <w:rFonts w:ascii="Times New Roman" w:hAnsi="Times New Roman"/>
          <w:b/>
          <w:sz w:val="24"/>
          <w:szCs w:val="24"/>
        </w:rPr>
        <w:t>Пополнение врачебными кадрами КОГБУЗ "Кильмезская ЦРБ"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835"/>
        <w:gridCol w:w="5494"/>
      </w:tblGrid>
      <w:tr w:rsidR="0039668F" w:rsidRPr="009D0A22" w:rsidTr="00D953C5">
        <w:tc>
          <w:tcPr>
            <w:tcW w:w="1809" w:type="dxa"/>
          </w:tcPr>
          <w:p w:rsidR="0039668F" w:rsidRPr="009D0A22" w:rsidRDefault="0039668F" w:rsidP="009D0A22">
            <w:pPr>
              <w:spacing w:after="0"/>
              <w:contextualSpacing/>
              <w:jc w:val="center"/>
              <w:rPr>
                <w:rFonts w:ascii="Times New Roman" w:hAnsi="Times New Roman"/>
                <w:b/>
                <w:sz w:val="24"/>
                <w:szCs w:val="24"/>
              </w:rPr>
            </w:pPr>
          </w:p>
        </w:tc>
        <w:tc>
          <w:tcPr>
            <w:tcW w:w="2835" w:type="dxa"/>
          </w:tcPr>
          <w:p w:rsidR="0039668F" w:rsidRPr="009D0A22" w:rsidRDefault="0039668F" w:rsidP="009D0A22">
            <w:pPr>
              <w:spacing w:after="0"/>
              <w:contextualSpacing/>
              <w:jc w:val="center"/>
              <w:rPr>
                <w:rFonts w:ascii="Times New Roman" w:hAnsi="Times New Roman"/>
                <w:b/>
                <w:sz w:val="24"/>
                <w:szCs w:val="24"/>
              </w:rPr>
            </w:pPr>
            <w:r w:rsidRPr="009D0A22">
              <w:rPr>
                <w:rFonts w:ascii="Times New Roman" w:hAnsi="Times New Roman"/>
                <w:b/>
                <w:sz w:val="24"/>
                <w:szCs w:val="24"/>
              </w:rPr>
              <w:t>Количество врачей принятых на работу</w:t>
            </w:r>
          </w:p>
        </w:tc>
        <w:tc>
          <w:tcPr>
            <w:tcW w:w="5494" w:type="dxa"/>
          </w:tcPr>
          <w:p w:rsidR="0039668F" w:rsidRPr="009D0A22" w:rsidRDefault="0039668F" w:rsidP="009D0A22">
            <w:pPr>
              <w:spacing w:after="0"/>
              <w:contextualSpacing/>
              <w:jc w:val="center"/>
              <w:rPr>
                <w:rFonts w:ascii="Times New Roman" w:hAnsi="Times New Roman"/>
                <w:b/>
                <w:sz w:val="24"/>
                <w:szCs w:val="24"/>
              </w:rPr>
            </w:pPr>
            <w:r w:rsidRPr="009D0A22">
              <w:rPr>
                <w:rFonts w:ascii="Times New Roman" w:hAnsi="Times New Roman"/>
                <w:b/>
                <w:sz w:val="24"/>
                <w:szCs w:val="24"/>
              </w:rPr>
              <w:t>Врачебные специальности</w:t>
            </w:r>
          </w:p>
        </w:tc>
      </w:tr>
      <w:tr w:rsidR="0039668F" w:rsidRPr="009D0A22" w:rsidTr="00D953C5">
        <w:tc>
          <w:tcPr>
            <w:tcW w:w="1809" w:type="dxa"/>
          </w:tcPr>
          <w:p w:rsidR="0039668F" w:rsidRPr="009D0A22" w:rsidRDefault="0039668F" w:rsidP="009D0A22">
            <w:pPr>
              <w:spacing w:after="0"/>
              <w:contextualSpacing/>
              <w:jc w:val="both"/>
              <w:rPr>
                <w:rFonts w:ascii="Times New Roman" w:hAnsi="Times New Roman"/>
                <w:sz w:val="24"/>
                <w:szCs w:val="24"/>
              </w:rPr>
            </w:pPr>
            <w:r w:rsidRPr="009D0A22">
              <w:rPr>
                <w:rFonts w:ascii="Times New Roman" w:hAnsi="Times New Roman"/>
                <w:sz w:val="24"/>
                <w:szCs w:val="24"/>
              </w:rPr>
              <w:t>2016 год</w:t>
            </w:r>
          </w:p>
        </w:tc>
        <w:tc>
          <w:tcPr>
            <w:tcW w:w="2835" w:type="dxa"/>
          </w:tcPr>
          <w:p w:rsidR="0039668F" w:rsidRPr="009D0A22" w:rsidRDefault="0039668F" w:rsidP="009D0A22">
            <w:pPr>
              <w:spacing w:after="0"/>
              <w:contextualSpacing/>
              <w:jc w:val="center"/>
              <w:rPr>
                <w:rFonts w:ascii="Times New Roman" w:hAnsi="Times New Roman"/>
                <w:sz w:val="24"/>
                <w:szCs w:val="24"/>
              </w:rPr>
            </w:pPr>
            <w:r w:rsidRPr="009D0A22">
              <w:rPr>
                <w:rFonts w:ascii="Times New Roman" w:hAnsi="Times New Roman"/>
                <w:sz w:val="24"/>
                <w:szCs w:val="24"/>
              </w:rPr>
              <w:t>3</w:t>
            </w:r>
          </w:p>
        </w:tc>
        <w:tc>
          <w:tcPr>
            <w:tcW w:w="5494" w:type="dxa"/>
          </w:tcPr>
          <w:p w:rsidR="0039668F" w:rsidRPr="009D0A22" w:rsidRDefault="0039668F" w:rsidP="009D0A22">
            <w:pPr>
              <w:spacing w:after="0"/>
              <w:contextualSpacing/>
              <w:jc w:val="both"/>
              <w:rPr>
                <w:rFonts w:ascii="Times New Roman" w:hAnsi="Times New Roman"/>
                <w:sz w:val="24"/>
                <w:szCs w:val="24"/>
              </w:rPr>
            </w:pPr>
            <w:r w:rsidRPr="009D0A22">
              <w:rPr>
                <w:rFonts w:ascii="Times New Roman" w:hAnsi="Times New Roman"/>
                <w:sz w:val="24"/>
                <w:szCs w:val="24"/>
              </w:rPr>
              <w:t>Терапевт участковый, педиатр участковый, гинеколог</w:t>
            </w:r>
          </w:p>
        </w:tc>
      </w:tr>
      <w:tr w:rsidR="0039668F" w:rsidRPr="009D0A22" w:rsidTr="00D953C5">
        <w:tc>
          <w:tcPr>
            <w:tcW w:w="1809" w:type="dxa"/>
          </w:tcPr>
          <w:p w:rsidR="0039668F" w:rsidRPr="009D0A22" w:rsidRDefault="0039668F" w:rsidP="009D0A22">
            <w:pPr>
              <w:spacing w:after="0"/>
              <w:contextualSpacing/>
              <w:jc w:val="both"/>
              <w:rPr>
                <w:rFonts w:ascii="Times New Roman" w:hAnsi="Times New Roman"/>
                <w:sz w:val="24"/>
                <w:szCs w:val="24"/>
              </w:rPr>
            </w:pPr>
            <w:r w:rsidRPr="009D0A22">
              <w:rPr>
                <w:rFonts w:ascii="Times New Roman" w:hAnsi="Times New Roman"/>
                <w:sz w:val="24"/>
                <w:szCs w:val="24"/>
              </w:rPr>
              <w:t>2017 год</w:t>
            </w:r>
          </w:p>
        </w:tc>
        <w:tc>
          <w:tcPr>
            <w:tcW w:w="2835" w:type="dxa"/>
          </w:tcPr>
          <w:p w:rsidR="0039668F" w:rsidRPr="009D0A22" w:rsidRDefault="0039668F" w:rsidP="009D0A22">
            <w:pPr>
              <w:spacing w:after="0"/>
              <w:contextualSpacing/>
              <w:jc w:val="center"/>
              <w:rPr>
                <w:rFonts w:ascii="Times New Roman" w:hAnsi="Times New Roman"/>
                <w:sz w:val="24"/>
                <w:szCs w:val="24"/>
              </w:rPr>
            </w:pPr>
            <w:r w:rsidRPr="009D0A22">
              <w:rPr>
                <w:rFonts w:ascii="Times New Roman" w:hAnsi="Times New Roman"/>
                <w:sz w:val="24"/>
                <w:szCs w:val="24"/>
              </w:rPr>
              <w:t>2</w:t>
            </w:r>
          </w:p>
        </w:tc>
        <w:tc>
          <w:tcPr>
            <w:tcW w:w="5494" w:type="dxa"/>
          </w:tcPr>
          <w:p w:rsidR="0039668F" w:rsidRPr="009D0A22" w:rsidRDefault="0039668F" w:rsidP="009D0A22">
            <w:pPr>
              <w:spacing w:after="0"/>
              <w:contextualSpacing/>
              <w:jc w:val="both"/>
              <w:rPr>
                <w:rFonts w:ascii="Times New Roman" w:hAnsi="Times New Roman"/>
                <w:sz w:val="24"/>
                <w:szCs w:val="24"/>
              </w:rPr>
            </w:pPr>
            <w:r w:rsidRPr="009D0A22">
              <w:rPr>
                <w:rFonts w:ascii="Times New Roman" w:hAnsi="Times New Roman"/>
                <w:sz w:val="24"/>
                <w:szCs w:val="24"/>
              </w:rPr>
              <w:t>Терапевт участковый, педиатр участковый</w:t>
            </w:r>
          </w:p>
        </w:tc>
      </w:tr>
      <w:tr w:rsidR="0039668F" w:rsidRPr="009D0A22" w:rsidTr="00D953C5">
        <w:tc>
          <w:tcPr>
            <w:tcW w:w="1809" w:type="dxa"/>
          </w:tcPr>
          <w:p w:rsidR="0039668F" w:rsidRPr="009D0A22" w:rsidRDefault="0039668F" w:rsidP="009D0A22">
            <w:pPr>
              <w:spacing w:after="0"/>
              <w:contextualSpacing/>
              <w:jc w:val="both"/>
              <w:rPr>
                <w:rFonts w:ascii="Times New Roman" w:hAnsi="Times New Roman"/>
                <w:sz w:val="24"/>
                <w:szCs w:val="24"/>
              </w:rPr>
            </w:pPr>
            <w:r w:rsidRPr="009D0A22">
              <w:rPr>
                <w:rFonts w:ascii="Times New Roman" w:hAnsi="Times New Roman"/>
                <w:sz w:val="24"/>
                <w:szCs w:val="24"/>
              </w:rPr>
              <w:t>2018 год</w:t>
            </w:r>
          </w:p>
        </w:tc>
        <w:tc>
          <w:tcPr>
            <w:tcW w:w="2835" w:type="dxa"/>
          </w:tcPr>
          <w:p w:rsidR="0039668F" w:rsidRPr="009D0A22" w:rsidRDefault="0039668F" w:rsidP="009D0A22">
            <w:pPr>
              <w:spacing w:after="0"/>
              <w:contextualSpacing/>
              <w:jc w:val="center"/>
              <w:rPr>
                <w:rFonts w:ascii="Times New Roman" w:hAnsi="Times New Roman"/>
                <w:sz w:val="24"/>
                <w:szCs w:val="24"/>
              </w:rPr>
            </w:pPr>
            <w:r w:rsidRPr="009D0A22">
              <w:rPr>
                <w:rFonts w:ascii="Times New Roman" w:hAnsi="Times New Roman"/>
                <w:sz w:val="24"/>
                <w:szCs w:val="24"/>
              </w:rPr>
              <w:t>3</w:t>
            </w:r>
          </w:p>
        </w:tc>
        <w:tc>
          <w:tcPr>
            <w:tcW w:w="5494" w:type="dxa"/>
          </w:tcPr>
          <w:p w:rsidR="0039668F" w:rsidRPr="009D0A22" w:rsidRDefault="0039668F" w:rsidP="009D0A22">
            <w:pPr>
              <w:spacing w:after="0"/>
              <w:contextualSpacing/>
              <w:jc w:val="both"/>
              <w:rPr>
                <w:rFonts w:ascii="Times New Roman" w:hAnsi="Times New Roman"/>
                <w:sz w:val="24"/>
                <w:szCs w:val="24"/>
              </w:rPr>
            </w:pPr>
            <w:r w:rsidRPr="009D0A22">
              <w:rPr>
                <w:rFonts w:ascii="Times New Roman" w:hAnsi="Times New Roman"/>
                <w:sz w:val="24"/>
                <w:szCs w:val="24"/>
              </w:rPr>
              <w:t>Главный врач (невролог), терапевт, педиатр</w:t>
            </w:r>
          </w:p>
        </w:tc>
      </w:tr>
      <w:tr w:rsidR="0039668F" w:rsidRPr="009D0A22" w:rsidTr="00D953C5">
        <w:tc>
          <w:tcPr>
            <w:tcW w:w="1809" w:type="dxa"/>
          </w:tcPr>
          <w:p w:rsidR="0039668F" w:rsidRPr="009D0A22" w:rsidRDefault="0039668F" w:rsidP="009D0A22">
            <w:pPr>
              <w:spacing w:after="0"/>
              <w:contextualSpacing/>
              <w:jc w:val="both"/>
              <w:rPr>
                <w:rFonts w:ascii="Times New Roman" w:hAnsi="Times New Roman"/>
                <w:sz w:val="24"/>
                <w:szCs w:val="24"/>
              </w:rPr>
            </w:pPr>
            <w:r w:rsidRPr="009D0A22">
              <w:rPr>
                <w:rFonts w:ascii="Times New Roman" w:hAnsi="Times New Roman"/>
                <w:sz w:val="24"/>
                <w:szCs w:val="24"/>
              </w:rPr>
              <w:t>2019 год</w:t>
            </w:r>
          </w:p>
        </w:tc>
        <w:tc>
          <w:tcPr>
            <w:tcW w:w="2835" w:type="dxa"/>
          </w:tcPr>
          <w:p w:rsidR="0039668F" w:rsidRPr="009D0A22" w:rsidRDefault="0039668F" w:rsidP="009D0A22">
            <w:pPr>
              <w:spacing w:after="0"/>
              <w:contextualSpacing/>
              <w:jc w:val="center"/>
              <w:rPr>
                <w:rFonts w:ascii="Times New Roman" w:hAnsi="Times New Roman"/>
                <w:sz w:val="24"/>
                <w:szCs w:val="24"/>
              </w:rPr>
            </w:pPr>
            <w:r w:rsidRPr="009D0A22">
              <w:rPr>
                <w:rFonts w:ascii="Times New Roman" w:hAnsi="Times New Roman"/>
                <w:sz w:val="24"/>
                <w:szCs w:val="24"/>
              </w:rPr>
              <w:t>0</w:t>
            </w:r>
          </w:p>
        </w:tc>
        <w:tc>
          <w:tcPr>
            <w:tcW w:w="5494" w:type="dxa"/>
          </w:tcPr>
          <w:p w:rsidR="0039668F" w:rsidRPr="009D0A22" w:rsidRDefault="0039668F" w:rsidP="009D0A22">
            <w:pPr>
              <w:spacing w:after="0"/>
              <w:contextualSpacing/>
              <w:jc w:val="both"/>
              <w:rPr>
                <w:rFonts w:ascii="Times New Roman" w:hAnsi="Times New Roman"/>
                <w:sz w:val="24"/>
                <w:szCs w:val="24"/>
              </w:rPr>
            </w:pPr>
          </w:p>
        </w:tc>
      </w:tr>
    </w:tbl>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На 01.01.2020 года укомплектованность врачебными кадрами учреждения составляет 98 %. Имеется необходимость в привлечении на работу врача-фтизиатра, лор-врача.</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Администрация района и Кильмезского городского поселения оказывают содействие  учреждению здравоохранения  в предоставлении жилья  специалистам.</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Деятельность учреждения осуществляется в рамках реализации  "Концепция стратегического развития здравоохранения Кировской области до 2020 г."</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В Плане развития ("Дорожной карте") КОГБУЗ "Ки</w:t>
      </w:r>
      <w:r>
        <w:rPr>
          <w:rFonts w:ascii="Times New Roman" w:hAnsi="Times New Roman"/>
          <w:sz w:val="28"/>
          <w:szCs w:val="28"/>
        </w:rPr>
        <w:t>л</w:t>
      </w:r>
      <w:r w:rsidRPr="00174388">
        <w:rPr>
          <w:rFonts w:ascii="Times New Roman" w:hAnsi="Times New Roman"/>
          <w:sz w:val="28"/>
          <w:szCs w:val="28"/>
        </w:rPr>
        <w:t>ьмезская ЦРБ" ежегодно большое внимание уделяется мероприятиям, направленным на снижение смертности населения района от различных видов заболеваний.</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За период 2017 - 2019 гг. высокий уровень заболеваний диагностируется по болезням органов сердечно - сосудистой и пищеварительной систем.</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 xml:space="preserve"> </w:t>
      </w:r>
      <w:r w:rsidRPr="00174388">
        <w:rPr>
          <w:rFonts w:ascii="Times New Roman" w:hAnsi="Times New Roman"/>
          <w:sz w:val="28"/>
          <w:szCs w:val="28"/>
        </w:rPr>
        <w:tab/>
      </w:r>
      <w:r>
        <w:rPr>
          <w:rFonts w:ascii="Times New Roman" w:hAnsi="Times New Roman"/>
          <w:sz w:val="28"/>
          <w:szCs w:val="28"/>
        </w:rPr>
        <w:t>По данным Кильмезской ЦРБ в</w:t>
      </w:r>
      <w:bookmarkStart w:id="0" w:name="_GoBack"/>
      <w:bookmarkEnd w:id="0"/>
      <w:r w:rsidRPr="00174388">
        <w:rPr>
          <w:rFonts w:ascii="Times New Roman" w:hAnsi="Times New Roman"/>
          <w:sz w:val="28"/>
          <w:szCs w:val="28"/>
        </w:rPr>
        <w:t xml:space="preserve"> 2019 году снизилась общая  смертность среди населения от всех причин  в сравнении с 2018 годом ( в 2018 году - 217 человек, в 2019 году - 178 человек). В 2019 году не зарегистрировано ни одного случая младенческой смертности.</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Рождаемость по сравнению в 2018 годом сократилась, количество новорожденных в 2018г – 106, в 2019 – 101</w:t>
      </w:r>
      <w:r>
        <w:rPr>
          <w:rFonts w:ascii="Times New Roman" w:hAnsi="Times New Roman"/>
          <w:sz w:val="28"/>
          <w:szCs w:val="28"/>
        </w:rPr>
        <w:t>.</w:t>
      </w:r>
      <w:r w:rsidRPr="00174388">
        <w:rPr>
          <w:rFonts w:ascii="Times New Roman" w:hAnsi="Times New Roman"/>
          <w:sz w:val="28"/>
          <w:szCs w:val="28"/>
        </w:rPr>
        <w:t xml:space="preserve"> </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В учреждении разработаны и осуществляются Планы мероприятий, направленные на снижение смертности населения Кильмезского района.</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Главными задачами федеральных проектов "Демография" и "Здравоохранение" являются увеличение продолжительности жизни населения и улучшение ее качества.  Реализация федеральной программы в Кировской области "Борьба с онкологическими заболеваниями" направлена на снижение предотвратимой смертности и увеличение продолжительности жизни.</w:t>
      </w:r>
    </w:p>
    <w:p w:rsidR="0039668F" w:rsidRPr="002762D1"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 xml:space="preserve">В целях повышений доступности и качества медицинских услуг  в учреждении используются выездные формы работы. </w:t>
      </w:r>
      <w:r w:rsidRPr="002762D1">
        <w:rPr>
          <w:rFonts w:ascii="Times New Roman" w:hAnsi="Times New Roman"/>
          <w:sz w:val="28"/>
          <w:szCs w:val="28"/>
        </w:rPr>
        <w:t>Ежемесячно на ФАпы района осуществляются выезды врачебно - сестринских бригад.  Один раз в неделю выезжают на ФАПы врачи общей практики, врачи терапевты участковые.</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 xml:space="preserve">Для повышения эффективности проведения диспансеризации населения организованы выезды в сельские населенные пункты района мобильной выездной бригады. </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В рамках федерального проекта «Здравоохранение» (развитие первичной медико-санитарной помощи) был построен ФАП в д Зимник.</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Для оснащения ФАП д. Зимник была приобретена медицинская мебель, оборудование (ингалятор аэрозольный, пикфлуометр, пульсоксиметр, ростомеры для детей и взрослых).</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В учреждении ведется планомерная работа по укреплению материальной базы.</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 xml:space="preserve"> Учреждением приобретен аппарат ЭКГ, фетальный монитор в родильное отделение, электронные весы для новорожденных. </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 xml:space="preserve"> В целях выявления заболеваний на ранних стадиях (за счет увеличения охвата населения профилактическими осмотрами) и обеспечения доступности медицинских услуг согласованы графики выездов передвижных мобильных комплексов (флюорограф, маммограф) в населенные пункты района. Передвижной флюорограф побывал в следующих населенных пунктах – Азиково, Пестерево, Ви</w:t>
      </w:r>
      <w:r>
        <w:rPr>
          <w:rFonts w:ascii="Times New Roman" w:hAnsi="Times New Roman"/>
          <w:sz w:val="28"/>
          <w:szCs w:val="28"/>
        </w:rPr>
        <w:t>х</w:t>
      </w:r>
      <w:r w:rsidRPr="00174388">
        <w:rPr>
          <w:rFonts w:ascii="Times New Roman" w:hAnsi="Times New Roman"/>
          <w:sz w:val="28"/>
          <w:szCs w:val="28"/>
        </w:rPr>
        <w:t xml:space="preserve">арево, Карманкино, Яшкино, Моторки, Дамаскино, Зимник, Малыши, Такашур, Малая Кильмезь, Паска, Рыбная Ватага, Тат-Бояры, Четай. Каменный Перебор, Максимовский, Селино, Большой Порек. </w:t>
      </w:r>
    </w:p>
    <w:p w:rsidR="0039668F" w:rsidRPr="00174388" w:rsidRDefault="0039668F" w:rsidP="00174388">
      <w:pPr>
        <w:spacing w:after="0"/>
        <w:ind w:firstLine="567"/>
        <w:contextualSpacing/>
        <w:jc w:val="both"/>
        <w:rPr>
          <w:rFonts w:ascii="Times New Roman" w:hAnsi="Times New Roman"/>
          <w:sz w:val="28"/>
          <w:szCs w:val="28"/>
        </w:rPr>
      </w:pPr>
      <w:r w:rsidRPr="00174388">
        <w:rPr>
          <w:rFonts w:ascii="Times New Roman" w:hAnsi="Times New Roman"/>
          <w:sz w:val="28"/>
          <w:szCs w:val="28"/>
        </w:rPr>
        <w:t xml:space="preserve">На 2020 год запланировано строительство модульных ФАП в д. Рыбная Ватага и </w:t>
      </w:r>
      <w:r>
        <w:rPr>
          <w:rFonts w:ascii="Times New Roman" w:hAnsi="Times New Roman"/>
          <w:sz w:val="28"/>
          <w:szCs w:val="28"/>
        </w:rPr>
        <w:t xml:space="preserve">на 2021 год </w:t>
      </w:r>
      <w:r w:rsidRPr="00174388">
        <w:rPr>
          <w:rFonts w:ascii="Times New Roman" w:hAnsi="Times New Roman"/>
          <w:sz w:val="28"/>
          <w:szCs w:val="28"/>
        </w:rPr>
        <w:t>в д. Пестерево.</w:t>
      </w:r>
    </w:p>
    <w:p w:rsidR="0039668F" w:rsidRPr="00174388" w:rsidRDefault="0039668F" w:rsidP="00174388">
      <w:pPr>
        <w:ind w:firstLine="567"/>
        <w:jc w:val="center"/>
        <w:rPr>
          <w:rFonts w:ascii="Times New Roman" w:hAnsi="Times New Roman"/>
          <w:b/>
          <w:sz w:val="28"/>
          <w:szCs w:val="28"/>
        </w:rPr>
      </w:pPr>
      <w:r w:rsidRPr="00174388">
        <w:rPr>
          <w:rFonts w:ascii="Times New Roman" w:hAnsi="Times New Roman"/>
          <w:b/>
          <w:sz w:val="28"/>
          <w:szCs w:val="28"/>
        </w:rPr>
        <w:t>Обращение граждан</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За 2019 год в администрацию Кильмезского района поступило 70 обращений,  в том числе 49 письменных обращения и 21 устных обращений.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Из вышестоящих органов поступило 24 письменных обращений, что составило  49 % от общего количества письменных обращений, в том числе: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11– из Правительства Кировской области, 5 – из Администрации Президента Российской Федерации, по 1- из МО МВД «Кильмезский», Государственной жилищной инспекции Кировской области, Управления федеральной службы по надзору в сфере защиты прав потребителей и благополучия человека по Кировской области, управления Росприроднадзора, по 2 от прокуратуры Кильмезского района и уполномоченного по правам ребенка в Кировской области</w:t>
      </w:r>
      <w:r>
        <w:rPr>
          <w:rFonts w:ascii="Times New Roman" w:hAnsi="Times New Roman"/>
          <w:sz w:val="28"/>
          <w:szCs w:val="28"/>
        </w:rPr>
        <w:t>.</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Все письменные обращения граждан доведены до сведения главы  Кильмезского района  и направлены для работы заместителям главы администрации района, руководителям структурных подразделений администрации района.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Из 49 письменных обращений:</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по 7 (14 %) приняты меры либо вопросы решены положительно,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по 33 (67%) даны необходимые разъяснения,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4 (8%) авторам – отказано в удовлетворении их просьбы и требований, как противоречащее действующему законодательству,</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5 (10%)</w:t>
      </w:r>
      <w:r>
        <w:rPr>
          <w:rFonts w:ascii="Times New Roman" w:hAnsi="Times New Roman"/>
          <w:sz w:val="28"/>
          <w:szCs w:val="28"/>
        </w:rPr>
        <w:t xml:space="preserve"> </w:t>
      </w:r>
      <w:r w:rsidRPr="00174388">
        <w:rPr>
          <w:rFonts w:ascii="Times New Roman" w:hAnsi="Times New Roman"/>
          <w:sz w:val="28"/>
          <w:szCs w:val="28"/>
        </w:rPr>
        <w:t>обращений переадресовано по компетенции в другие органы исполнительной власти.</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Свое социальное положение указали 15 (31%) заявителей.</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Среди обратившихся значительную часть составляют:</w:t>
      </w:r>
      <w:r>
        <w:rPr>
          <w:rFonts w:ascii="Times New Roman" w:hAnsi="Times New Roman"/>
          <w:sz w:val="28"/>
          <w:szCs w:val="28"/>
        </w:rPr>
        <w:t xml:space="preserve"> </w:t>
      </w:r>
      <w:r w:rsidRPr="00174388">
        <w:rPr>
          <w:rFonts w:ascii="Times New Roman" w:hAnsi="Times New Roman"/>
          <w:sz w:val="28"/>
          <w:szCs w:val="28"/>
        </w:rPr>
        <w:t>служащие – 3 (6%) и  пенсионеры- 12(25%). Своё социальное положение не указали 34(69%) человек.</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О наличии социальных льгот сообщили 3 человека (6%), в том числе:</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имеют инвалидность – 2 (4%), дети – сироты- 1(2%),46 человек (94%) не указали льготную категорию.</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Наибольшее количество письменных обращений поступило из пгт Кильмезь- 41 (87%),</w:t>
      </w:r>
      <w:r>
        <w:rPr>
          <w:rFonts w:ascii="Times New Roman" w:hAnsi="Times New Roman"/>
          <w:sz w:val="28"/>
          <w:szCs w:val="28"/>
        </w:rPr>
        <w:t xml:space="preserve"> </w:t>
      </w:r>
      <w:r w:rsidRPr="00174388">
        <w:rPr>
          <w:rFonts w:ascii="Times New Roman" w:hAnsi="Times New Roman"/>
          <w:sz w:val="28"/>
          <w:szCs w:val="28"/>
        </w:rPr>
        <w:t>4 человека (8%) из г. Кирова и 4(8%) человека из г. Москва.</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Анализ тематической составляющей показывает, что значительное число поступивших обращений содержат вопросы жилищно-коммунальной сферы 32 (65%), в том числе вопросы ремонта и обеспечения жильем </w:t>
      </w:r>
      <w:r>
        <w:rPr>
          <w:rFonts w:ascii="Times New Roman" w:hAnsi="Times New Roman"/>
          <w:sz w:val="28"/>
          <w:szCs w:val="28"/>
        </w:rPr>
        <w:t>–</w:t>
      </w:r>
      <w:r w:rsidRPr="00174388">
        <w:rPr>
          <w:rFonts w:ascii="Times New Roman" w:hAnsi="Times New Roman"/>
          <w:sz w:val="28"/>
          <w:szCs w:val="28"/>
        </w:rPr>
        <w:t xml:space="preserve"> 11</w:t>
      </w:r>
      <w:r>
        <w:rPr>
          <w:rFonts w:ascii="Times New Roman" w:hAnsi="Times New Roman"/>
          <w:sz w:val="28"/>
          <w:szCs w:val="28"/>
        </w:rPr>
        <w:t xml:space="preserve"> </w:t>
      </w:r>
      <w:r w:rsidRPr="00174388">
        <w:rPr>
          <w:rFonts w:ascii="Times New Roman" w:hAnsi="Times New Roman"/>
          <w:sz w:val="28"/>
          <w:szCs w:val="28"/>
        </w:rPr>
        <w:t>(23%), строительство и ремонт дорог- 4(8%),</w:t>
      </w:r>
      <w:r>
        <w:rPr>
          <w:rFonts w:ascii="Times New Roman" w:hAnsi="Times New Roman"/>
          <w:sz w:val="28"/>
          <w:szCs w:val="28"/>
        </w:rPr>
        <w:t xml:space="preserve"> </w:t>
      </w:r>
      <w:r w:rsidRPr="00174388">
        <w:rPr>
          <w:rFonts w:ascii="Times New Roman" w:hAnsi="Times New Roman"/>
          <w:sz w:val="28"/>
          <w:szCs w:val="28"/>
        </w:rPr>
        <w:t>благоустройство – 4(8%), электричество и связь  - 4 (8%), земельного законодательства -5(10%), транспорт – 3(6%).</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Большое количество поступивших обращений содержат вопросы социальной сферы 7(14%) и образования 4 (8%).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За 2019 год в администрацию Кильмезского района не поступало обращений граждан, в которых указывалось на наличие фактов коррупционных правонарушений.</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На плановой основе велась организация личного приёма граждан. По различным вопросам в администрацию Кильмезского района обратилось 21 человек.</w:t>
      </w:r>
    </w:p>
    <w:p w:rsidR="0039668F" w:rsidRDefault="0039668F" w:rsidP="00174388">
      <w:pPr>
        <w:ind w:firstLine="567"/>
        <w:jc w:val="center"/>
        <w:rPr>
          <w:rFonts w:ascii="Times New Roman" w:hAnsi="Times New Roman"/>
          <w:b/>
          <w:sz w:val="28"/>
          <w:szCs w:val="28"/>
        </w:rPr>
      </w:pPr>
    </w:p>
    <w:p w:rsidR="0039668F" w:rsidRPr="00174388" w:rsidRDefault="0039668F" w:rsidP="00174388">
      <w:pPr>
        <w:ind w:firstLine="567"/>
        <w:jc w:val="center"/>
        <w:rPr>
          <w:rFonts w:ascii="Times New Roman" w:hAnsi="Times New Roman"/>
          <w:b/>
          <w:sz w:val="28"/>
          <w:szCs w:val="28"/>
        </w:rPr>
      </w:pPr>
      <w:r w:rsidRPr="00174388">
        <w:rPr>
          <w:rFonts w:ascii="Times New Roman" w:hAnsi="Times New Roman"/>
          <w:b/>
          <w:sz w:val="28"/>
          <w:szCs w:val="28"/>
        </w:rPr>
        <w:t>3.Жилищно-коммунальное хозяйство</w:t>
      </w:r>
    </w:p>
    <w:p w:rsidR="0039668F" w:rsidRPr="00174388" w:rsidRDefault="0039668F" w:rsidP="00174388">
      <w:pPr>
        <w:shd w:val="clear" w:color="auto" w:fill="FFFFFF"/>
        <w:spacing w:after="0"/>
        <w:ind w:firstLine="567"/>
        <w:contextualSpacing/>
        <w:jc w:val="both"/>
        <w:rPr>
          <w:rFonts w:ascii="Times New Roman" w:hAnsi="Times New Roman"/>
          <w:sz w:val="28"/>
          <w:szCs w:val="28"/>
        </w:rPr>
      </w:pPr>
      <w:r w:rsidRPr="00174388">
        <w:rPr>
          <w:rFonts w:ascii="Times New Roman" w:hAnsi="Times New Roman"/>
          <w:sz w:val="28"/>
          <w:szCs w:val="28"/>
        </w:rPr>
        <w:t>Одним из главных приоритетов деятельности органов местного самоуправления является создание максимально комфортных условий для проживания населения.</w:t>
      </w:r>
    </w:p>
    <w:p w:rsidR="0039668F" w:rsidRPr="00174388" w:rsidRDefault="0039668F" w:rsidP="00174388">
      <w:pPr>
        <w:shd w:val="clear" w:color="auto" w:fill="FFFFFF"/>
        <w:spacing w:after="0"/>
        <w:ind w:firstLine="567"/>
        <w:contextualSpacing/>
        <w:jc w:val="both"/>
        <w:rPr>
          <w:rFonts w:ascii="Times New Roman" w:hAnsi="Times New Roman"/>
          <w:sz w:val="28"/>
          <w:szCs w:val="28"/>
        </w:rPr>
      </w:pPr>
      <w:r w:rsidRPr="00174388">
        <w:rPr>
          <w:rFonts w:ascii="Times New Roman" w:hAnsi="Times New Roman"/>
          <w:b/>
          <w:sz w:val="28"/>
          <w:szCs w:val="28"/>
        </w:rPr>
        <w:t>Жилищный фонд</w:t>
      </w:r>
      <w:r w:rsidRPr="00174388">
        <w:rPr>
          <w:rFonts w:ascii="Times New Roman" w:hAnsi="Times New Roman"/>
          <w:sz w:val="28"/>
          <w:szCs w:val="28"/>
        </w:rPr>
        <w:t xml:space="preserve"> района составляет 294,85 тыс.</w:t>
      </w:r>
      <w:r>
        <w:rPr>
          <w:rFonts w:ascii="Times New Roman" w:hAnsi="Times New Roman"/>
          <w:sz w:val="28"/>
          <w:szCs w:val="28"/>
        </w:rPr>
        <w:t>кв.м.</w:t>
      </w:r>
      <w:r w:rsidRPr="00174388">
        <w:rPr>
          <w:rFonts w:ascii="Times New Roman" w:hAnsi="Times New Roman"/>
          <w:sz w:val="28"/>
          <w:szCs w:val="28"/>
        </w:rPr>
        <w:t>, 4654 домов, в т.ч. муниципальное жилищный фонд 687 домов, площадью 36,72 тыс.</w:t>
      </w:r>
      <w:r>
        <w:rPr>
          <w:rFonts w:ascii="Times New Roman" w:hAnsi="Times New Roman"/>
          <w:sz w:val="28"/>
          <w:szCs w:val="28"/>
        </w:rPr>
        <w:t>кв.м.</w:t>
      </w:r>
      <w:r w:rsidRPr="00174388">
        <w:rPr>
          <w:rFonts w:ascii="Times New Roman" w:hAnsi="Times New Roman"/>
          <w:sz w:val="28"/>
          <w:szCs w:val="28"/>
        </w:rPr>
        <w:t xml:space="preserve">, что составляет 12,5% из общего количества жилищного фонда.  Многоквартирных жилых домов 1259 штук, ветхий жилищный фонд с процентом износа от 66% и выше составляет 30,8%. </w:t>
      </w:r>
    </w:p>
    <w:p w:rsidR="0039668F" w:rsidRPr="00174388" w:rsidRDefault="0039668F" w:rsidP="00174388">
      <w:pPr>
        <w:shd w:val="clear" w:color="auto" w:fill="FFFFFF"/>
        <w:spacing w:after="0"/>
        <w:ind w:firstLine="567"/>
        <w:contextualSpacing/>
        <w:jc w:val="both"/>
        <w:rPr>
          <w:rFonts w:ascii="Times New Roman" w:hAnsi="Times New Roman"/>
          <w:sz w:val="28"/>
          <w:szCs w:val="28"/>
        </w:rPr>
      </w:pPr>
      <w:r w:rsidRPr="00174388">
        <w:rPr>
          <w:rFonts w:ascii="Times New Roman" w:hAnsi="Times New Roman"/>
          <w:sz w:val="28"/>
          <w:szCs w:val="28"/>
        </w:rPr>
        <w:t>Показателем развития муниципального образования является новое строительство.</w:t>
      </w:r>
    </w:p>
    <w:p w:rsidR="0039668F" w:rsidRPr="00174388" w:rsidRDefault="0039668F" w:rsidP="00174388">
      <w:pPr>
        <w:pStyle w:val="p4"/>
        <w:suppressAutoHyphens/>
        <w:spacing w:before="0" w:beforeAutospacing="0" w:after="0" w:afterAutospacing="0" w:line="276" w:lineRule="auto"/>
        <w:ind w:firstLine="567"/>
        <w:contextualSpacing/>
        <w:jc w:val="both"/>
        <w:rPr>
          <w:sz w:val="28"/>
          <w:szCs w:val="28"/>
        </w:rPr>
      </w:pPr>
      <w:r w:rsidRPr="00174388">
        <w:rPr>
          <w:sz w:val="28"/>
          <w:szCs w:val="28"/>
        </w:rPr>
        <w:t>В 2019 году в Кильмезском районе введено 3356 кв.м. жилой площади, за аналогичный период предыдущего года введено 1725,5 кв.м.</w:t>
      </w:r>
      <w:r w:rsidRPr="00174388">
        <w:rPr>
          <w:b/>
          <w:bCs/>
          <w:sz w:val="28"/>
          <w:szCs w:val="28"/>
        </w:rPr>
        <w:t xml:space="preserve"> </w:t>
      </w:r>
      <w:r w:rsidRPr="00174388">
        <w:rPr>
          <w:sz w:val="28"/>
          <w:szCs w:val="28"/>
        </w:rPr>
        <w:t>Рост индивидуального жилищного строительств</w:t>
      </w:r>
      <w:r>
        <w:rPr>
          <w:sz w:val="28"/>
          <w:szCs w:val="28"/>
        </w:rPr>
        <w:t>а в 2019 году составил 1,9 раза.</w:t>
      </w:r>
    </w:p>
    <w:p w:rsidR="0039668F" w:rsidRPr="00174388" w:rsidRDefault="0039668F" w:rsidP="00174388">
      <w:pPr>
        <w:pStyle w:val="p4"/>
        <w:suppressAutoHyphens/>
        <w:spacing w:before="0" w:beforeAutospacing="0" w:after="0" w:afterAutospacing="0" w:line="276" w:lineRule="auto"/>
        <w:ind w:firstLine="567"/>
        <w:contextualSpacing/>
        <w:jc w:val="both"/>
        <w:rPr>
          <w:sz w:val="28"/>
          <w:szCs w:val="28"/>
        </w:rPr>
      </w:pPr>
      <w:r w:rsidRPr="00174388">
        <w:rPr>
          <w:sz w:val="28"/>
          <w:szCs w:val="28"/>
        </w:rPr>
        <w:t>В 2019 году Кильмезское городское поселение участвовало в муниципальной адресной программе по переселению граждан из аварийного жилищного фонда, в программу вошло жилье, признанное таковым до 01.01.2017 года (1 дом, пгт Кильмезь, ул. Горького, д.2, площадь 38,2</w:t>
      </w:r>
      <w:r>
        <w:rPr>
          <w:sz w:val="28"/>
          <w:szCs w:val="28"/>
        </w:rPr>
        <w:t>кв.м.</w:t>
      </w:r>
      <w:r w:rsidRPr="00174388">
        <w:rPr>
          <w:sz w:val="28"/>
          <w:szCs w:val="28"/>
        </w:rPr>
        <w:t>, где проживает 2 человека), общий объем финансирования 1 332 225,0 рублей. В 2020 году Администрация пгт Кильмезь в данной программе участвовать не будет, т.к. в программу до 2025 года включается жилье признанное аварийным до 01.01.2017 года., а в пгт Кильмезь оно отсутствует. В декабре 2018 года в пгт Кильмезь признано аварийным еще 5 МКД, но они войдут в программу в следующие годы.</w:t>
      </w:r>
    </w:p>
    <w:p w:rsidR="0039668F" w:rsidRPr="00174388" w:rsidRDefault="0039668F" w:rsidP="00174388">
      <w:pPr>
        <w:pStyle w:val="p4"/>
        <w:suppressAutoHyphens/>
        <w:spacing w:before="0" w:beforeAutospacing="0" w:after="0" w:afterAutospacing="0" w:line="276" w:lineRule="auto"/>
        <w:ind w:firstLine="567"/>
        <w:contextualSpacing/>
        <w:jc w:val="both"/>
        <w:rPr>
          <w:bCs/>
          <w:sz w:val="28"/>
          <w:szCs w:val="28"/>
        </w:rPr>
      </w:pPr>
      <w:r w:rsidRPr="00174388">
        <w:rPr>
          <w:bCs/>
          <w:sz w:val="28"/>
          <w:szCs w:val="28"/>
        </w:rPr>
        <w:t>Из производственного строительства в Чернушском сельском поселении индивидуальным предпринимателем Двоеглазовым А.А. построены деревоперерабатывающий цех, котельная и гараж.</w:t>
      </w:r>
    </w:p>
    <w:p w:rsidR="0039668F" w:rsidRPr="00174388" w:rsidRDefault="0039668F" w:rsidP="00174388">
      <w:pPr>
        <w:pStyle w:val="p4"/>
        <w:suppressAutoHyphens/>
        <w:spacing w:before="0" w:beforeAutospacing="0" w:after="0" w:afterAutospacing="0" w:line="276" w:lineRule="auto"/>
        <w:ind w:firstLine="567"/>
        <w:contextualSpacing/>
        <w:jc w:val="both"/>
        <w:rPr>
          <w:sz w:val="28"/>
          <w:szCs w:val="28"/>
        </w:rPr>
      </w:pPr>
      <w:r w:rsidRPr="00174388">
        <w:rPr>
          <w:sz w:val="28"/>
          <w:szCs w:val="28"/>
        </w:rPr>
        <w:t xml:space="preserve">По областной программе «Капитальный ремонт общего имущества многоквартирных домов в Кировской области на 2014-2043 годы» проведен ремонт системы отопления дома в пгт Кильмезь, ул.Садовая, 2а (Дом ветеранов) Фондом капитального ремонта на 500,0 тыс.рублей. </w:t>
      </w:r>
    </w:p>
    <w:p w:rsidR="0039668F" w:rsidRPr="00174388" w:rsidRDefault="0039668F" w:rsidP="00174388">
      <w:pPr>
        <w:shd w:val="clear" w:color="auto" w:fill="FFFFFF"/>
        <w:suppressAutoHyphens/>
        <w:spacing w:after="0"/>
        <w:ind w:firstLine="567"/>
        <w:jc w:val="both"/>
        <w:rPr>
          <w:rFonts w:ascii="Times New Roman" w:hAnsi="Times New Roman"/>
          <w:b/>
          <w:sz w:val="28"/>
          <w:szCs w:val="28"/>
        </w:rPr>
      </w:pPr>
      <w:r w:rsidRPr="00174388">
        <w:rPr>
          <w:rFonts w:ascii="Times New Roman" w:hAnsi="Times New Roman"/>
          <w:b/>
          <w:sz w:val="28"/>
          <w:szCs w:val="28"/>
        </w:rPr>
        <w:t xml:space="preserve">Водоснабжение – </w:t>
      </w:r>
      <w:r w:rsidRPr="00174388">
        <w:rPr>
          <w:rFonts w:ascii="Times New Roman" w:hAnsi="Times New Roman"/>
          <w:sz w:val="28"/>
          <w:szCs w:val="28"/>
        </w:rPr>
        <w:t>водопроводные сети в районе по всем видам собственности составляют 190,8 километров, в том числе в пгт Кильмезь 71 километр, из общего количества нуждаются в замене 87,9 км. - 46%.</w:t>
      </w:r>
    </w:p>
    <w:p w:rsidR="0039668F" w:rsidRPr="00174388" w:rsidRDefault="0039668F" w:rsidP="00A92CCD">
      <w:pPr>
        <w:numPr>
          <w:ilvl w:val="0"/>
          <w:numId w:val="5"/>
        </w:numPr>
        <w:shd w:val="clear" w:color="auto" w:fill="FFFFFF"/>
        <w:tabs>
          <w:tab w:val="clear" w:pos="1290"/>
          <w:tab w:val="num" w:pos="465"/>
          <w:tab w:val="num" w:pos="851"/>
        </w:tabs>
        <w:spacing w:after="0"/>
        <w:ind w:left="0" w:firstLine="567"/>
        <w:contextualSpacing/>
        <w:jc w:val="both"/>
        <w:rPr>
          <w:rFonts w:ascii="Times New Roman" w:hAnsi="Times New Roman"/>
          <w:b/>
          <w:bCs/>
          <w:sz w:val="28"/>
          <w:szCs w:val="28"/>
        </w:rPr>
      </w:pPr>
      <w:r w:rsidRPr="00174388">
        <w:rPr>
          <w:rFonts w:ascii="Times New Roman" w:hAnsi="Times New Roman"/>
          <w:sz w:val="28"/>
          <w:szCs w:val="28"/>
        </w:rPr>
        <w:t>Водоснабжающая организация ООО «Кильмезьводоканал» ежегодно проводит ремонтные работы на системах водоснабжения в пгт Кильмезь. В 2019 году на ремонтные работы колодцев, участков водопроводов и прочие ремонтные работы израсходовано 300 тыс.рублей собственных средств,  текущий ремонт  составил  500 метров и  капитальный ремонт 200 метров водопроводной сети.</w:t>
      </w:r>
    </w:p>
    <w:p w:rsidR="0039668F" w:rsidRPr="00174388" w:rsidRDefault="0039668F" w:rsidP="00A92CCD">
      <w:pPr>
        <w:numPr>
          <w:ilvl w:val="0"/>
          <w:numId w:val="5"/>
        </w:numPr>
        <w:shd w:val="clear" w:color="auto" w:fill="FFFFFF"/>
        <w:tabs>
          <w:tab w:val="clear" w:pos="1290"/>
          <w:tab w:val="num" w:pos="465"/>
          <w:tab w:val="num" w:pos="851"/>
        </w:tabs>
        <w:spacing w:after="0"/>
        <w:ind w:left="0" w:firstLine="567"/>
        <w:contextualSpacing/>
        <w:jc w:val="both"/>
        <w:rPr>
          <w:rFonts w:ascii="Times New Roman" w:hAnsi="Times New Roman"/>
          <w:sz w:val="28"/>
          <w:szCs w:val="28"/>
        </w:rPr>
      </w:pPr>
      <w:r w:rsidRPr="00174388">
        <w:rPr>
          <w:rFonts w:ascii="Times New Roman" w:hAnsi="Times New Roman"/>
          <w:sz w:val="28"/>
          <w:szCs w:val="28"/>
        </w:rPr>
        <w:t>В сельских поселениях по программе местных инициатив в 2019 году отремонтировано 7,5 км водопровода (это в населенных пунктах д.Дамаскино, д.Такашур, д.Бураши, д.Селино, д.Вихарево, д.Карманкино, д.Таутово, д.Тархан, д. Четай), д.Микварово установлены гидранты, в д.Рыбная Ватага и д.Малая Кильмезь заменены водонапорные башни. Произведено работ на сумму 6455,7 тыс.рублей в т.ч. областные средства составили 4430.4 тыс.рублей. В предыдущем году было отремонтировано 5 км. водопроводных сетей. Рост выполненных работ в 2019 году к 2018 году составил 50%.</w:t>
      </w:r>
    </w:p>
    <w:p w:rsidR="0039668F" w:rsidRPr="00174388" w:rsidRDefault="0039668F" w:rsidP="00A92CCD">
      <w:pPr>
        <w:numPr>
          <w:ilvl w:val="0"/>
          <w:numId w:val="5"/>
        </w:numPr>
        <w:shd w:val="clear" w:color="auto" w:fill="FFFFFF"/>
        <w:tabs>
          <w:tab w:val="clear" w:pos="1290"/>
          <w:tab w:val="num" w:pos="465"/>
          <w:tab w:val="num" w:pos="851"/>
        </w:tabs>
        <w:spacing w:after="0"/>
        <w:ind w:left="0" w:firstLine="567"/>
        <w:contextualSpacing/>
        <w:jc w:val="both"/>
        <w:rPr>
          <w:rFonts w:ascii="Times New Roman" w:hAnsi="Times New Roman"/>
          <w:sz w:val="28"/>
          <w:szCs w:val="28"/>
        </w:rPr>
      </w:pPr>
      <w:r w:rsidRPr="00174388">
        <w:rPr>
          <w:rFonts w:ascii="Times New Roman" w:hAnsi="Times New Roman"/>
          <w:sz w:val="28"/>
          <w:szCs w:val="28"/>
        </w:rPr>
        <w:t>Вновь запланированы ремонтные работы в системе водоснабжения в сельских поселениях по программе местных инициатив, но проекты пока не прошли отбор.</w:t>
      </w:r>
    </w:p>
    <w:p w:rsidR="0039668F" w:rsidRDefault="0039668F" w:rsidP="00A92CCD">
      <w:pPr>
        <w:pStyle w:val="ListParagraph"/>
        <w:numPr>
          <w:ilvl w:val="0"/>
          <w:numId w:val="5"/>
        </w:numPr>
        <w:shd w:val="clear" w:color="auto" w:fill="FFFFFF"/>
        <w:tabs>
          <w:tab w:val="clear" w:pos="1290"/>
          <w:tab w:val="num" w:pos="851"/>
        </w:tabs>
        <w:spacing w:after="0"/>
        <w:ind w:left="0" w:firstLine="567"/>
        <w:jc w:val="both"/>
        <w:rPr>
          <w:rFonts w:ascii="Times New Roman" w:hAnsi="Times New Roman"/>
          <w:sz w:val="28"/>
          <w:szCs w:val="28"/>
        </w:rPr>
      </w:pPr>
      <w:r w:rsidRPr="00174388">
        <w:rPr>
          <w:rFonts w:ascii="Times New Roman" w:hAnsi="Times New Roman"/>
          <w:sz w:val="28"/>
          <w:szCs w:val="28"/>
        </w:rPr>
        <w:t>Полномочия по водоснабжению сельских поселений в 202</w:t>
      </w:r>
      <w:r>
        <w:rPr>
          <w:rFonts w:ascii="Times New Roman" w:hAnsi="Times New Roman"/>
          <w:sz w:val="28"/>
          <w:szCs w:val="28"/>
        </w:rPr>
        <w:t>1</w:t>
      </w:r>
      <w:r w:rsidRPr="00174388">
        <w:rPr>
          <w:rFonts w:ascii="Times New Roman" w:hAnsi="Times New Roman"/>
          <w:sz w:val="28"/>
          <w:szCs w:val="28"/>
        </w:rPr>
        <w:t xml:space="preserve"> году планируется передать в администрацию района. В данное время реестры имущества для передачи в администрацию района рассматриваются на сельских Думах.</w:t>
      </w:r>
    </w:p>
    <w:p w:rsidR="0039668F" w:rsidRPr="00A92CCD" w:rsidRDefault="0039668F" w:rsidP="00A92CCD">
      <w:pPr>
        <w:shd w:val="clear" w:color="auto" w:fill="FFFFFF"/>
        <w:tabs>
          <w:tab w:val="num" w:pos="0"/>
        </w:tabs>
        <w:spacing w:after="0"/>
        <w:ind w:firstLine="567"/>
        <w:jc w:val="both"/>
        <w:rPr>
          <w:rFonts w:ascii="Times New Roman" w:hAnsi="Times New Roman"/>
          <w:b/>
          <w:bCs/>
          <w:sz w:val="28"/>
          <w:szCs w:val="28"/>
        </w:rPr>
      </w:pPr>
      <w:r w:rsidRPr="00A92CCD">
        <w:rPr>
          <w:rFonts w:ascii="Times New Roman" w:hAnsi="Times New Roman"/>
          <w:b/>
          <w:bCs/>
          <w:sz w:val="28"/>
          <w:szCs w:val="28"/>
        </w:rPr>
        <w:t xml:space="preserve">Водоотведение  </w:t>
      </w:r>
    </w:p>
    <w:p w:rsidR="0039668F" w:rsidRPr="00A92CCD" w:rsidRDefault="0039668F" w:rsidP="00A92CCD">
      <w:pPr>
        <w:shd w:val="clear" w:color="auto" w:fill="FFFFFF"/>
        <w:tabs>
          <w:tab w:val="num" w:pos="0"/>
        </w:tabs>
        <w:spacing w:after="0"/>
        <w:ind w:firstLine="567"/>
        <w:jc w:val="both"/>
        <w:rPr>
          <w:rFonts w:ascii="Times New Roman" w:hAnsi="Times New Roman"/>
          <w:sz w:val="28"/>
          <w:szCs w:val="28"/>
        </w:rPr>
      </w:pPr>
      <w:r w:rsidRPr="00A92CCD">
        <w:rPr>
          <w:rFonts w:ascii="Times New Roman" w:hAnsi="Times New Roman"/>
          <w:sz w:val="28"/>
          <w:szCs w:val="28"/>
        </w:rPr>
        <w:t>В районе имеются очистные сооружения производительностью 100</w:t>
      </w:r>
      <w:r>
        <w:rPr>
          <w:rFonts w:ascii="Times New Roman" w:hAnsi="Times New Roman"/>
          <w:sz w:val="28"/>
          <w:szCs w:val="28"/>
        </w:rPr>
        <w:t xml:space="preserve"> куб.м.</w:t>
      </w:r>
      <w:r w:rsidRPr="00A92CCD">
        <w:rPr>
          <w:rFonts w:ascii="Times New Roman" w:hAnsi="Times New Roman"/>
          <w:sz w:val="28"/>
          <w:szCs w:val="28"/>
        </w:rPr>
        <w:t xml:space="preserve"> в сутки и канализационные сети протяженностью 1,75 км. Централизованное водоотведение в районе отсутствует. К очистным сооружениям подключены только ряд учреждений социальной сферы: администрация района, ЦРБ, КСШ, РЦКиД, МФЦ. Очистные сооружения находятся на обслуживании МКП «Универсал». В 2019 году получено предприятием разрешение на пользование водным объектом (ручей без</w:t>
      </w:r>
      <w:r>
        <w:rPr>
          <w:rFonts w:ascii="Times New Roman" w:hAnsi="Times New Roman"/>
          <w:sz w:val="28"/>
          <w:szCs w:val="28"/>
        </w:rPr>
        <w:t>ы</w:t>
      </w:r>
      <w:r w:rsidRPr="00A92CCD">
        <w:rPr>
          <w:rFonts w:ascii="Times New Roman" w:hAnsi="Times New Roman"/>
          <w:sz w:val="28"/>
          <w:szCs w:val="28"/>
        </w:rPr>
        <w:t>мянный) в министерстве охраны окружающей среды.</w:t>
      </w:r>
    </w:p>
    <w:p w:rsidR="0039668F" w:rsidRPr="00A92CCD" w:rsidRDefault="0039668F" w:rsidP="00A92CCD">
      <w:pPr>
        <w:shd w:val="clear" w:color="auto" w:fill="FFFFFF"/>
        <w:tabs>
          <w:tab w:val="num" w:pos="0"/>
        </w:tabs>
        <w:spacing w:after="0"/>
        <w:ind w:firstLine="567"/>
        <w:jc w:val="both"/>
        <w:rPr>
          <w:rFonts w:ascii="Times New Roman" w:hAnsi="Times New Roman"/>
          <w:sz w:val="28"/>
          <w:szCs w:val="28"/>
        </w:rPr>
      </w:pPr>
      <w:r w:rsidRPr="00A92CCD">
        <w:rPr>
          <w:rFonts w:ascii="Times New Roman" w:hAnsi="Times New Roman"/>
          <w:sz w:val="28"/>
          <w:szCs w:val="28"/>
        </w:rPr>
        <w:t>Проведена очистка водоохранной зоны от ТБО, мелколесья и бурьяна. Разработана программа производственно-экологического контроля, ведется ежемесячный мониторинг качества очистки сточных вод, качества поверхностных вод выше, ниже и в месте выпуска очищенных вод. Отслеживаются морфометрические параметры ручья согласно действующего законодательства. Все работы ведутся с привлечением специалистов лаборатории г.Вятские Поляны -центр гигиены и эпидемиологии.</w:t>
      </w:r>
    </w:p>
    <w:p w:rsidR="0039668F" w:rsidRPr="00A92CCD" w:rsidRDefault="0039668F" w:rsidP="00A92CCD">
      <w:pPr>
        <w:shd w:val="clear" w:color="auto" w:fill="FFFFFF"/>
        <w:tabs>
          <w:tab w:val="num" w:pos="0"/>
        </w:tabs>
        <w:spacing w:after="0"/>
        <w:ind w:firstLine="567"/>
        <w:jc w:val="both"/>
        <w:rPr>
          <w:rFonts w:ascii="Times New Roman" w:hAnsi="Times New Roman"/>
          <w:sz w:val="28"/>
          <w:szCs w:val="28"/>
        </w:rPr>
      </w:pPr>
      <w:r w:rsidRPr="00A92CCD">
        <w:rPr>
          <w:rFonts w:ascii="Times New Roman" w:hAnsi="Times New Roman"/>
          <w:sz w:val="28"/>
          <w:szCs w:val="28"/>
        </w:rPr>
        <w:t>Также в 2019 году в аппаратном помещении (бывшая хлораторная) сложили печь (ранее отсутствовала), проведены мелкие ремонтные работы.</w:t>
      </w:r>
    </w:p>
    <w:p w:rsidR="0039668F" w:rsidRPr="00A92CCD" w:rsidRDefault="0039668F" w:rsidP="00A92CCD">
      <w:pPr>
        <w:shd w:val="clear" w:color="auto" w:fill="FFFFFF"/>
        <w:tabs>
          <w:tab w:val="num" w:pos="0"/>
        </w:tabs>
        <w:spacing w:after="0"/>
        <w:ind w:firstLine="567"/>
        <w:jc w:val="both"/>
        <w:rPr>
          <w:rFonts w:ascii="Times New Roman" w:hAnsi="Times New Roman"/>
          <w:sz w:val="28"/>
          <w:szCs w:val="28"/>
        </w:rPr>
      </w:pPr>
      <w:r>
        <w:rPr>
          <w:rFonts w:ascii="Times New Roman" w:hAnsi="Times New Roman"/>
          <w:sz w:val="28"/>
          <w:szCs w:val="28"/>
        </w:rPr>
        <w:t>П</w:t>
      </w:r>
      <w:r w:rsidRPr="00A92CCD">
        <w:rPr>
          <w:rFonts w:ascii="Times New Roman" w:hAnsi="Times New Roman"/>
          <w:sz w:val="28"/>
          <w:szCs w:val="28"/>
        </w:rPr>
        <w:t>роектом очистных сооружений не предусмотрена система подготовки ЖБО к очистке на станции.</w:t>
      </w:r>
    </w:p>
    <w:p w:rsidR="0039668F" w:rsidRPr="00A92CCD" w:rsidRDefault="0039668F" w:rsidP="00A92CCD">
      <w:pPr>
        <w:shd w:val="clear" w:color="auto" w:fill="FFFFFF"/>
        <w:tabs>
          <w:tab w:val="num" w:pos="0"/>
        </w:tabs>
        <w:spacing w:after="0"/>
        <w:ind w:firstLine="567"/>
        <w:jc w:val="both"/>
        <w:rPr>
          <w:rFonts w:ascii="Times New Roman" w:hAnsi="Times New Roman"/>
          <w:color w:val="000000"/>
          <w:sz w:val="28"/>
          <w:szCs w:val="28"/>
        </w:rPr>
      </w:pPr>
      <w:r w:rsidRPr="00A92CCD">
        <w:rPr>
          <w:rFonts w:ascii="Times New Roman" w:hAnsi="Times New Roman"/>
          <w:sz w:val="28"/>
          <w:szCs w:val="28"/>
        </w:rPr>
        <w:t>На 2020 год запланирована установка прибора учета объемов поступления сточных вод. На сегодняшний день подана предварительная заявка на установку нового тарифа на водоотведение, в случае утверждения в Региональной службе по тарифам Кировской области планируется замена 2-х компрессоров в системе аэрации, установка резервного электроснабжения и система видеонаблюдения для охраны в ночное время.</w:t>
      </w:r>
    </w:p>
    <w:p w:rsidR="0039668F" w:rsidRPr="00174388" w:rsidRDefault="0039668F" w:rsidP="00174388">
      <w:pPr>
        <w:shd w:val="clear" w:color="auto" w:fill="FFFFFF"/>
        <w:spacing w:after="0"/>
        <w:ind w:firstLine="567"/>
        <w:contextualSpacing/>
        <w:jc w:val="both"/>
        <w:rPr>
          <w:rFonts w:ascii="Times New Roman" w:hAnsi="Times New Roman"/>
          <w:b/>
          <w:color w:val="000000"/>
          <w:sz w:val="28"/>
          <w:szCs w:val="28"/>
        </w:rPr>
      </w:pPr>
      <w:r w:rsidRPr="00174388">
        <w:rPr>
          <w:rFonts w:ascii="Times New Roman" w:hAnsi="Times New Roman"/>
          <w:b/>
          <w:color w:val="000000"/>
          <w:sz w:val="28"/>
          <w:szCs w:val="28"/>
        </w:rPr>
        <w:t xml:space="preserve">Теплоснабжение </w:t>
      </w:r>
    </w:p>
    <w:p w:rsidR="0039668F" w:rsidRPr="00174388" w:rsidRDefault="0039668F" w:rsidP="00174388">
      <w:pPr>
        <w:shd w:val="clear" w:color="auto" w:fill="FFFFFF"/>
        <w:tabs>
          <w:tab w:val="num" w:pos="465"/>
        </w:tabs>
        <w:spacing w:after="0"/>
        <w:ind w:firstLine="567"/>
        <w:contextualSpacing/>
        <w:jc w:val="both"/>
        <w:rPr>
          <w:rFonts w:ascii="Times New Roman" w:hAnsi="Times New Roman"/>
          <w:color w:val="000000"/>
          <w:sz w:val="28"/>
          <w:szCs w:val="28"/>
        </w:rPr>
      </w:pPr>
      <w:r w:rsidRPr="00174388">
        <w:rPr>
          <w:rFonts w:ascii="Times New Roman" w:hAnsi="Times New Roman"/>
          <w:color w:val="000000"/>
          <w:sz w:val="28"/>
          <w:szCs w:val="28"/>
        </w:rPr>
        <w:t>Тепловые сети района составляют 3,3 км.</w:t>
      </w:r>
      <w:r w:rsidRPr="00174388">
        <w:rPr>
          <w:rFonts w:ascii="Times New Roman" w:hAnsi="Times New Roman"/>
          <w:color w:val="000000"/>
          <w:sz w:val="28"/>
          <w:szCs w:val="28"/>
        </w:rPr>
        <w:tab/>
        <w:t xml:space="preserve"> В</w:t>
      </w:r>
      <w:r>
        <w:rPr>
          <w:rFonts w:ascii="Times New Roman" w:hAnsi="Times New Roman"/>
          <w:color w:val="000000"/>
          <w:sz w:val="28"/>
          <w:szCs w:val="28"/>
        </w:rPr>
        <w:t xml:space="preserve"> </w:t>
      </w:r>
      <w:r w:rsidRPr="00174388">
        <w:rPr>
          <w:rFonts w:ascii="Times New Roman" w:hAnsi="Times New Roman"/>
          <w:color w:val="000000"/>
          <w:sz w:val="28"/>
          <w:szCs w:val="28"/>
        </w:rPr>
        <w:t>районе</w:t>
      </w:r>
      <w:r>
        <w:rPr>
          <w:rFonts w:ascii="Times New Roman" w:hAnsi="Times New Roman"/>
          <w:color w:val="000000"/>
          <w:sz w:val="28"/>
          <w:szCs w:val="28"/>
        </w:rPr>
        <w:t xml:space="preserve"> </w:t>
      </w:r>
      <w:r w:rsidRPr="00174388">
        <w:rPr>
          <w:rFonts w:ascii="Times New Roman" w:hAnsi="Times New Roman"/>
          <w:color w:val="000000"/>
          <w:sz w:val="28"/>
          <w:szCs w:val="28"/>
        </w:rPr>
        <w:t>отсутствует</w:t>
      </w:r>
      <w:r>
        <w:rPr>
          <w:rFonts w:ascii="Times New Roman" w:hAnsi="Times New Roman"/>
          <w:color w:val="000000"/>
          <w:sz w:val="28"/>
          <w:szCs w:val="28"/>
        </w:rPr>
        <w:t xml:space="preserve"> </w:t>
      </w:r>
      <w:r w:rsidRPr="00174388">
        <w:rPr>
          <w:rFonts w:ascii="Times New Roman" w:hAnsi="Times New Roman"/>
          <w:color w:val="000000"/>
          <w:sz w:val="28"/>
          <w:szCs w:val="28"/>
        </w:rPr>
        <w:t>централизованная система отопления. 19 муниципальных котельных обслуживают учреждения социальной сферы и 3 многоквартирных дома</w:t>
      </w:r>
      <w:r>
        <w:rPr>
          <w:rFonts w:ascii="Times New Roman" w:hAnsi="Times New Roman"/>
          <w:color w:val="000000"/>
          <w:sz w:val="28"/>
          <w:szCs w:val="28"/>
        </w:rPr>
        <w:t>,</w:t>
      </w:r>
      <w:r w:rsidRPr="00174388">
        <w:rPr>
          <w:rFonts w:ascii="Times New Roman" w:hAnsi="Times New Roman"/>
          <w:color w:val="000000"/>
          <w:sz w:val="28"/>
          <w:szCs w:val="28"/>
        </w:rPr>
        <w:t xml:space="preserve"> из них 4 котельных находятся в пгт Кильмезь и обслуживаются теплоснабжающей организацией, остальные котельные находящиеся при бюджетных учреждениях обслуживаются этими учреждениями.</w:t>
      </w:r>
    </w:p>
    <w:p w:rsidR="0039668F" w:rsidRPr="00174388" w:rsidRDefault="0039668F" w:rsidP="00174388">
      <w:pPr>
        <w:shd w:val="clear" w:color="auto" w:fill="FFFFFF"/>
        <w:spacing w:after="0"/>
        <w:ind w:firstLine="567"/>
        <w:contextualSpacing/>
        <w:jc w:val="both"/>
        <w:rPr>
          <w:rFonts w:ascii="Times New Roman" w:hAnsi="Times New Roman"/>
          <w:sz w:val="28"/>
          <w:szCs w:val="28"/>
        </w:rPr>
      </w:pPr>
      <w:r w:rsidRPr="00174388">
        <w:rPr>
          <w:rFonts w:ascii="Times New Roman" w:hAnsi="Times New Roman"/>
          <w:sz w:val="28"/>
          <w:szCs w:val="28"/>
        </w:rPr>
        <w:t>Теплоснабжением</w:t>
      </w:r>
      <w:r>
        <w:rPr>
          <w:rFonts w:ascii="Times New Roman" w:hAnsi="Times New Roman"/>
          <w:sz w:val="28"/>
          <w:szCs w:val="28"/>
        </w:rPr>
        <w:t xml:space="preserve"> </w:t>
      </w:r>
      <w:r w:rsidRPr="00174388">
        <w:rPr>
          <w:rFonts w:ascii="Times New Roman" w:hAnsi="Times New Roman"/>
          <w:sz w:val="28"/>
          <w:szCs w:val="28"/>
        </w:rPr>
        <w:t>в пгт Кильмезь занимается созданное в 2018 году муниципальное казенное предприятие «Универсал».</w:t>
      </w:r>
    </w:p>
    <w:p w:rsidR="0039668F" w:rsidRPr="00174388" w:rsidRDefault="0039668F" w:rsidP="00174388">
      <w:pPr>
        <w:shd w:val="clear" w:color="auto" w:fill="FFFFFF"/>
        <w:tabs>
          <w:tab w:val="num" w:pos="465"/>
        </w:tabs>
        <w:spacing w:after="0"/>
        <w:ind w:firstLine="567"/>
        <w:contextualSpacing/>
        <w:jc w:val="both"/>
        <w:rPr>
          <w:rFonts w:ascii="Times New Roman" w:hAnsi="Times New Roman"/>
          <w:sz w:val="28"/>
          <w:szCs w:val="28"/>
        </w:rPr>
      </w:pPr>
      <w:r w:rsidRPr="00174388">
        <w:rPr>
          <w:rFonts w:ascii="Times New Roman" w:hAnsi="Times New Roman"/>
          <w:sz w:val="28"/>
          <w:szCs w:val="28"/>
        </w:rPr>
        <w:tab/>
        <w:t xml:space="preserve">По теплоснабжению в оперативном управлении организации находится 5 котельных, 4 из них находятся в пгт Кильмезь и одна, введенная в 2019 году в д.Малая Кильмезь. В 2019 году МКП «Универсал» по подготовке к отопительному сезону были проведены регламентные работы во всех котельных. В котельной детского сада «Солнышко» за счет привлеченных внебюджетных </w:t>
      </w:r>
      <w:r w:rsidRPr="00174388">
        <w:rPr>
          <w:rFonts w:ascii="Times New Roman" w:hAnsi="Times New Roman"/>
          <w:bCs/>
          <w:sz w:val="28"/>
          <w:szCs w:val="28"/>
        </w:rPr>
        <w:t>средств был установлен новый котел КВр-0,</w:t>
      </w:r>
      <w:r>
        <w:rPr>
          <w:rFonts w:ascii="Times New Roman" w:hAnsi="Times New Roman"/>
          <w:bCs/>
          <w:sz w:val="28"/>
          <w:szCs w:val="28"/>
        </w:rPr>
        <w:t>6</w:t>
      </w:r>
      <w:r w:rsidRPr="00174388">
        <w:rPr>
          <w:rFonts w:ascii="Times New Roman" w:hAnsi="Times New Roman"/>
          <w:sz w:val="28"/>
          <w:szCs w:val="28"/>
        </w:rPr>
        <w:t xml:space="preserve"> стоимостью 550,0 тыс.рублей. За счет средств МКП «Универсал» была отремонтирована котельная Кильмезской ДЮСШ в д.Малая Кильмезь, созданы условия для работы и отдыха кочегаров.</w:t>
      </w:r>
    </w:p>
    <w:p w:rsidR="0039668F" w:rsidRPr="00174388" w:rsidRDefault="0039668F" w:rsidP="00174388">
      <w:pPr>
        <w:shd w:val="clear" w:color="auto" w:fill="FFFFFF"/>
        <w:tabs>
          <w:tab w:val="num" w:pos="465"/>
        </w:tabs>
        <w:spacing w:after="0"/>
        <w:ind w:firstLine="567"/>
        <w:contextualSpacing/>
        <w:jc w:val="both"/>
        <w:rPr>
          <w:rFonts w:ascii="Times New Roman" w:hAnsi="Times New Roman"/>
          <w:sz w:val="28"/>
          <w:szCs w:val="28"/>
        </w:rPr>
      </w:pPr>
      <w:r w:rsidRPr="00174388">
        <w:rPr>
          <w:rFonts w:ascii="Times New Roman" w:hAnsi="Times New Roman"/>
          <w:sz w:val="28"/>
          <w:szCs w:val="28"/>
        </w:rPr>
        <w:t xml:space="preserve">По программе местных инициатив, в которой участвовала администрация района в МКОУ ДО Кильмезской ДЮСШ в д.Малая Кильмезь теплоснабжение переведено с электрического на дровяное. В котельной установлен дровяной котел КВр-0,5 и проведена теплотрасса до дома культуры д. Малая Кильмезь с подключением отопления от той же котельной. Сметная стоимость работ 2160,336 тыс. рублей в т.ч. областные средства составили 1338,544 тыс.рублей.      </w:t>
      </w:r>
    </w:p>
    <w:p w:rsidR="0039668F" w:rsidRPr="00174388" w:rsidRDefault="0039668F" w:rsidP="00174388">
      <w:pPr>
        <w:shd w:val="clear" w:color="auto" w:fill="FFFFFF"/>
        <w:tabs>
          <w:tab w:val="num" w:pos="465"/>
        </w:tabs>
        <w:spacing w:after="0"/>
        <w:ind w:firstLine="567"/>
        <w:contextualSpacing/>
        <w:jc w:val="both"/>
        <w:rPr>
          <w:rFonts w:ascii="Times New Roman" w:hAnsi="Times New Roman"/>
          <w:sz w:val="28"/>
          <w:szCs w:val="28"/>
        </w:rPr>
      </w:pPr>
      <w:r w:rsidRPr="00174388">
        <w:rPr>
          <w:rFonts w:ascii="Times New Roman" w:hAnsi="Times New Roman"/>
          <w:sz w:val="28"/>
          <w:szCs w:val="28"/>
        </w:rPr>
        <w:t>На 2020 год организацией МКП «Универсал» запланирован ремонт бетонных полов, ремонт дымоходов, колосниковых решеток и 2-х котлов (в котельной КСШ и администрации района).</w:t>
      </w:r>
    </w:p>
    <w:p w:rsidR="0039668F" w:rsidRPr="00174388" w:rsidRDefault="0039668F" w:rsidP="00174388">
      <w:pPr>
        <w:shd w:val="clear" w:color="auto" w:fill="FFFFFF"/>
        <w:tabs>
          <w:tab w:val="num" w:pos="465"/>
        </w:tabs>
        <w:spacing w:after="0"/>
        <w:ind w:firstLine="567"/>
        <w:contextualSpacing/>
        <w:jc w:val="both"/>
        <w:rPr>
          <w:rFonts w:ascii="Times New Roman" w:hAnsi="Times New Roman"/>
          <w:b/>
          <w:bCs/>
          <w:sz w:val="28"/>
          <w:szCs w:val="28"/>
        </w:rPr>
      </w:pPr>
      <w:r w:rsidRPr="00174388">
        <w:rPr>
          <w:rFonts w:ascii="Times New Roman" w:hAnsi="Times New Roman"/>
          <w:b/>
          <w:bCs/>
          <w:sz w:val="28"/>
          <w:szCs w:val="28"/>
        </w:rPr>
        <w:t>Газоснабжение</w:t>
      </w:r>
    </w:p>
    <w:p w:rsidR="0039668F" w:rsidRPr="00174388" w:rsidRDefault="0039668F" w:rsidP="00174388">
      <w:pPr>
        <w:shd w:val="clear" w:color="auto" w:fill="FFFFFF"/>
        <w:tabs>
          <w:tab w:val="num" w:pos="465"/>
        </w:tabs>
        <w:spacing w:after="0"/>
        <w:ind w:firstLine="567"/>
        <w:contextualSpacing/>
        <w:jc w:val="both"/>
        <w:rPr>
          <w:rFonts w:ascii="Times New Roman" w:hAnsi="Times New Roman"/>
          <w:sz w:val="28"/>
          <w:szCs w:val="28"/>
        </w:rPr>
      </w:pPr>
      <w:r w:rsidRPr="00174388">
        <w:rPr>
          <w:rFonts w:ascii="Times New Roman" w:hAnsi="Times New Roman"/>
          <w:sz w:val="28"/>
          <w:szCs w:val="28"/>
        </w:rPr>
        <w:t>Население района обеспечивается сжиженным баллонным газом. Администрация района ходатайствует о включении района в областную программу о газификации Кировской области в план газификации  с 2021 – 2024 года.</w:t>
      </w:r>
    </w:p>
    <w:p w:rsidR="0039668F" w:rsidRPr="00174388" w:rsidRDefault="0039668F" w:rsidP="00174388">
      <w:pPr>
        <w:spacing w:after="0"/>
        <w:ind w:firstLine="567"/>
        <w:jc w:val="both"/>
        <w:rPr>
          <w:rFonts w:ascii="Times New Roman" w:hAnsi="Times New Roman"/>
          <w:b/>
          <w:bCs/>
          <w:sz w:val="28"/>
          <w:szCs w:val="28"/>
        </w:rPr>
      </w:pPr>
      <w:r w:rsidRPr="00174388">
        <w:rPr>
          <w:rFonts w:ascii="Times New Roman" w:hAnsi="Times New Roman"/>
          <w:b/>
          <w:bCs/>
          <w:sz w:val="28"/>
          <w:szCs w:val="28"/>
        </w:rPr>
        <w:t xml:space="preserve">Связь </w:t>
      </w:r>
    </w:p>
    <w:p w:rsidR="0039668F" w:rsidRPr="00174388" w:rsidRDefault="0039668F" w:rsidP="00174388">
      <w:pPr>
        <w:spacing w:after="0"/>
        <w:ind w:firstLine="567"/>
        <w:jc w:val="both"/>
        <w:rPr>
          <w:rFonts w:ascii="Times New Roman" w:hAnsi="Times New Roman"/>
          <w:bCs/>
          <w:sz w:val="28"/>
          <w:szCs w:val="28"/>
        </w:rPr>
      </w:pPr>
      <w:r w:rsidRPr="00174388">
        <w:rPr>
          <w:rFonts w:ascii="Times New Roman" w:hAnsi="Times New Roman"/>
          <w:sz w:val="28"/>
          <w:szCs w:val="28"/>
        </w:rPr>
        <w:t>П</w:t>
      </w:r>
      <w:r w:rsidRPr="00174388">
        <w:rPr>
          <w:rFonts w:ascii="Times New Roman" w:hAnsi="Times New Roman"/>
          <w:bCs/>
          <w:sz w:val="28"/>
          <w:szCs w:val="28"/>
        </w:rPr>
        <w:t>о второму этапу программы «Цифровая экономика», (подключение клиентов к сети интернет в населенных пунктах с количеством проживающих не менее 100 человек при условии наличия в населенном пункте ФАПа и образовательного учреждения) в 2019 году подключены 7 объектов, в т.ч.</w:t>
      </w:r>
      <w:r>
        <w:rPr>
          <w:rFonts w:ascii="Times New Roman" w:hAnsi="Times New Roman"/>
          <w:bCs/>
          <w:sz w:val="28"/>
          <w:szCs w:val="28"/>
        </w:rPr>
        <w:t xml:space="preserve"> </w:t>
      </w:r>
      <w:r w:rsidRPr="00174388">
        <w:rPr>
          <w:rFonts w:ascii="Times New Roman" w:hAnsi="Times New Roman"/>
          <w:bCs/>
          <w:sz w:val="28"/>
          <w:szCs w:val="28"/>
        </w:rPr>
        <w:t>в  д.Рыбная Ватага администрация сельского поселения и Рыбно-Ватажская школа, Четайская школа;  в д.Селино администрация сельского поселения и Селинская школа; Мировой суд и Кильмезский лесхоз.</w:t>
      </w:r>
    </w:p>
    <w:p w:rsidR="0039668F" w:rsidRPr="00174388" w:rsidRDefault="0039668F" w:rsidP="00174388">
      <w:pPr>
        <w:spacing w:after="0"/>
        <w:ind w:firstLine="567"/>
        <w:jc w:val="both"/>
        <w:rPr>
          <w:rFonts w:ascii="Times New Roman" w:hAnsi="Times New Roman"/>
          <w:bCs/>
          <w:sz w:val="28"/>
          <w:szCs w:val="28"/>
        </w:rPr>
      </w:pPr>
      <w:r w:rsidRPr="00174388">
        <w:rPr>
          <w:rFonts w:ascii="Times New Roman" w:hAnsi="Times New Roman"/>
          <w:bCs/>
          <w:sz w:val="28"/>
          <w:szCs w:val="28"/>
        </w:rPr>
        <w:t>В плане 2020 года подключение к сети интернет в д.Зимник администрацию сельского поселения и  Зимнякскую школу; в Моторском сельском поселении подключить  администрацию сельского поселения.</w:t>
      </w:r>
    </w:p>
    <w:p w:rsidR="0039668F" w:rsidRPr="00174388" w:rsidRDefault="0039668F" w:rsidP="00174388">
      <w:pPr>
        <w:spacing w:after="0"/>
        <w:ind w:firstLine="567"/>
        <w:jc w:val="both"/>
        <w:rPr>
          <w:rFonts w:ascii="Times New Roman" w:hAnsi="Times New Roman"/>
          <w:bCs/>
          <w:sz w:val="28"/>
          <w:szCs w:val="28"/>
        </w:rPr>
      </w:pPr>
      <w:r w:rsidRPr="00174388">
        <w:rPr>
          <w:rFonts w:ascii="Times New Roman" w:hAnsi="Times New Roman"/>
          <w:bCs/>
          <w:sz w:val="28"/>
          <w:szCs w:val="28"/>
        </w:rPr>
        <w:t xml:space="preserve">Также планируется в 2020 году обеспечить сотовой мобильной связью </w:t>
      </w:r>
      <w:r>
        <w:rPr>
          <w:rFonts w:ascii="Times New Roman" w:hAnsi="Times New Roman"/>
          <w:bCs/>
          <w:sz w:val="28"/>
          <w:szCs w:val="28"/>
        </w:rPr>
        <w:t xml:space="preserve">административные центры </w:t>
      </w:r>
      <w:r w:rsidRPr="00174388">
        <w:rPr>
          <w:rFonts w:ascii="Times New Roman" w:hAnsi="Times New Roman"/>
          <w:bCs/>
          <w:sz w:val="28"/>
          <w:szCs w:val="28"/>
        </w:rPr>
        <w:t>Бураш</w:t>
      </w:r>
      <w:r>
        <w:rPr>
          <w:rFonts w:ascii="Times New Roman" w:hAnsi="Times New Roman"/>
          <w:bCs/>
          <w:sz w:val="28"/>
          <w:szCs w:val="28"/>
        </w:rPr>
        <w:t>е</w:t>
      </w:r>
      <w:r w:rsidRPr="00174388">
        <w:rPr>
          <w:rFonts w:ascii="Times New Roman" w:hAnsi="Times New Roman"/>
          <w:bCs/>
          <w:sz w:val="28"/>
          <w:szCs w:val="28"/>
        </w:rPr>
        <w:t>вско</w:t>
      </w:r>
      <w:r>
        <w:rPr>
          <w:rFonts w:ascii="Times New Roman" w:hAnsi="Times New Roman"/>
          <w:bCs/>
          <w:sz w:val="28"/>
          <w:szCs w:val="28"/>
        </w:rPr>
        <w:t>го</w:t>
      </w:r>
      <w:r w:rsidRPr="00174388">
        <w:rPr>
          <w:rFonts w:ascii="Times New Roman" w:hAnsi="Times New Roman"/>
          <w:bCs/>
          <w:sz w:val="28"/>
          <w:szCs w:val="28"/>
        </w:rPr>
        <w:t>,  Дамаскинско</w:t>
      </w:r>
      <w:r>
        <w:rPr>
          <w:rFonts w:ascii="Times New Roman" w:hAnsi="Times New Roman"/>
          <w:bCs/>
          <w:sz w:val="28"/>
          <w:szCs w:val="28"/>
        </w:rPr>
        <w:t>го</w:t>
      </w:r>
      <w:r w:rsidRPr="00174388">
        <w:rPr>
          <w:rFonts w:ascii="Times New Roman" w:hAnsi="Times New Roman"/>
          <w:bCs/>
          <w:sz w:val="28"/>
          <w:szCs w:val="28"/>
        </w:rPr>
        <w:t>, Селинско</w:t>
      </w:r>
      <w:r>
        <w:rPr>
          <w:rFonts w:ascii="Times New Roman" w:hAnsi="Times New Roman"/>
          <w:bCs/>
          <w:sz w:val="28"/>
          <w:szCs w:val="28"/>
        </w:rPr>
        <w:t>го</w:t>
      </w:r>
      <w:r w:rsidRPr="00174388">
        <w:rPr>
          <w:rFonts w:ascii="Times New Roman" w:hAnsi="Times New Roman"/>
          <w:bCs/>
          <w:sz w:val="28"/>
          <w:szCs w:val="28"/>
        </w:rPr>
        <w:t xml:space="preserve"> и  Чернушско</w:t>
      </w:r>
      <w:r>
        <w:rPr>
          <w:rFonts w:ascii="Times New Roman" w:hAnsi="Times New Roman"/>
          <w:bCs/>
          <w:sz w:val="28"/>
          <w:szCs w:val="28"/>
        </w:rPr>
        <w:t xml:space="preserve">го </w:t>
      </w:r>
      <w:r w:rsidRPr="00174388">
        <w:rPr>
          <w:rFonts w:ascii="Times New Roman" w:hAnsi="Times New Roman"/>
          <w:bCs/>
          <w:sz w:val="28"/>
          <w:szCs w:val="28"/>
        </w:rPr>
        <w:t>сельски</w:t>
      </w:r>
      <w:r>
        <w:rPr>
          <w:rFonts w:ascii="Times New Roman" w:hAnsi="Times New Roman"/>
          <w:bCs/>
          <w:sz w:val="28"/>
          <w:szCs w:val="28"/>
        </w:rPr>
        <w:t>х</w:t>
      </w:r>
      <w:r w:rsidRPr="00174388">
        <w:rPr>
          <w:rFonts w:ascii="Times New Roman" w:hAnsi="Times New Roman"/>
          <w:bCs/>
          <w:sz w:val="28"/>
          <w:szCs w:val="28"/>
        </w:rPr>
        <w:t xml:space="preserve"> поселени</w:t>
      </w:r>
      <w:r>
        <w:rPr>
          <w:rFonts w:ascii="Times New Roman" w:hAnsi="Times New Roman"/>
          <w:bCs/>
          <w:sz w:val="28"/>
          <w:szCs w:val="28"/>
        </w:rPr>
        <w:t>й</w:t>
      </w:r>
      <w:r w:rsidRPr="00174388">
        <w:rPr>
          <w:rFonts w:ascii="Times New Roman" w:hAnsi="Times New Roman"/>
          <w:bCs/>
          <w:sz w:val="28"/>
          <w:szCs w:val="28"/>
        </w:rPr>
        <w:t>.</w:t>
      </w:r>
    </w:p>
    <w:p w:rsidR="0039668F" w:rsidRPr="00174388" w:rsidRDefault="0039668F" w:rsidP="00174388">
      <w:pPr>
        <w:spacing w:after="0"/>
        <w:ind w:firstLine="567"/>
        <w:jc w:val="both"/>
        <w:rPr>
          <w:rFonts w:ascii="Times New Roman" w:hAnsi="Times New Roman"/>
          <w:b/>
          <w:sz w:val="28"/>
          <w:szCs w:val="28"/>
        </w:rPr>
      </w:pPr>
      <w:r w:rsidRPr="00174388">
        <w:rPr>
          <w:rFonts w:ascii="Times New Roman" w:hAnsi="Times New Roman"/>
          <w:b/>
          <w:sz w:val="28"/>
          <w:szCs w:val="28"/>
        </w:rPr>
        <w:t>Энергетика</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В 2019 году в плане улучшения надежности электрических сетей проведен капитальный ремонт ветхих сетей: мощностью 10 КВт - 48,05 км, 04 КВт-28,860 км.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В плане на 2020 год запланирован капитальный ремонт ветхих сетей: мощностью 10 КВт – 123,3 км,  04 КВт-33,610 км. </w:t>
      </w:r>
    </w:p>
    <w:p w:rsidR="0039668F" w:rsidRPr="00174388" w:rsidRDefault="0039668F" w:rsidP="00174388">
      <w:pPr>
        <w:spacing w:after="0"/>
        <w:ind w:firstLine="567"/>
        <w:jc w:val="both"/>
        <w:rPr>
          <w:rFonts w:ascii="Times New Roman" w:hAnsi="Times New Roman"/>
          <w:b/>
          <w:sz w:val="28"/>
          <w:szCs w:val="28"/>
        </w:rPr>
      </w:pPr>
      <w:r w:rsidRPr="00174388">
        <w:rPr>
          <w:rFonts w:ascii="Times New Roman" w:hAnsi="Times New Roman"/>
          <w:b/>
          <w:sz w:val="28"/>
          <w:szCs w:val="28"/>
        </w:rPr>
        <w:t>Экология</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 В первом квартале 2019 года нормативно-правовыми актами администраций сельских поселений были закрыты свалки ТБО в связи с началом деятельности АО «Куприт» с 01.01.2019 года.  Ликвидация свалок твердых бытовых отходов на территории района осуществляется согласно графика до 2023 года. </w:t>
      </w:r>
    </w:p>
    <w:p w:rsidR="0039668F" w:rsidRPr="00174388" w:rsidRDefault="0039668F" w:rsidP="00174388">
      <w:pPr>
        <w:shd w:val="clear" w:color="auto" w:fill="FFFFFF"/>
        <w:tabs>
          <w:tab w:val="num" w:pos="465"/>
        </w:tabs>
        <w:spacing w:after="0"/>
        <w:ind w:firstLine="567"/>
        <w:contextualSpacing/>
        <w:jc w:val="both"/>
        <w:rPr>
          <w:rFonts w:ascii="Times New Roman" w:hAnsi="Times New Roman"/>
          <w:color w:val="000000"/>
          <w:sz w:val="28"/>
          <w:szCs w:val="28"/>
        </w:rPr>
      </w:pPr>
      <w:r w:rsidRPr="00174388">
        <w:rPr>
          <w:rFonts w:ascii="Times New Roman" w:hAnsi="Times New Roman"/>
          <w:sz w:val="28"/>
          <w:szCs w:val="28"/>
        </w:rPr>
        <w:t>С 1января 2019 года в Кильмезском районе приступил к деятельности по сбору твердых коммунальных отходов Региональный оператор Кировской области АО «Куприт</w:t>
      </w:r>
      <w:r w:rsidRPr="00174388">
        <w:rPr>
          <w:rFonts w:ascii="Times New Roman" w:hAnsi="Times New Roman"/>
          <w:color w:val="000000"/>
          <w:sz w:val="28"/>
          <w:szCs w:val="28"/>
        </w:rPr>
        <w:t>».</w:t>
      </w:r>
    </w:p>
    <w:p w:rsidR="0039668F" w:rsidRPr="00174388" w:rsidRDefault="0039668F" w:rsidP="00174388">
      <w:pPr>
        <w:shd w:val="clear" w:color="auto" w:fill="FFFFFF"/>
        <w:tabs>
          <w:tab w:val="num" w:pos="465"/>
        </w:tabs>
        <w:spacing w:after="0"/>
        <w:ind w:firstLine="567"/>
        <w:contextualSpacing/>
        <w:jc w:val="both"/>
        <w:rPr>
          <w:rFonts w:ascii="Times New Roman" w:hAnsi="Times New Roman"/>
          <w:color w:val="000000"/>
          <w:sz w:val="28"/>
          <w:szCs w:val="28"/>
        </w:rPr>
      </w:pPr>
      <w:r w:rsidRPr="00174388">
        <w:rPr>
          <w:rFonts w:ascii="Times New Roman" w:hAnsi="Times New Roman"/>
          <w:color w:val="000000"/>
          <w:sz w:val="28"/>
          <w:szCs w:val="28"/>
        </w:rPr>
        <w:t xml:space="preserve">В рамках муниципальной программы «Охрана окружающей среды в Кильмезском районе на 2014-2022 годы» были создана 41 площадка для размещения твердых коммунальных отходов (в т.ч. в сельских поселениях 21 единица и 20 единиц в пгт Кильмезь), стоимость выполненных работ составила 1376,191 тыс.рублей (в т.ч.  1307,3 тыс.рублей областные средства  (95%) и 68,891 тыс.рублей  местные средства (5%)). </w:t>
      </w:r>
    </w:p>
    <w:p w:rsidR="0039668F" w:rsidRPr="00174388" w:rsidRDefault="0039668F" w:rsidP="00174388">
      <w:pPr>
        <w:shd w:val="clear" w:color="auto" w:fill="FFFFFF"/>
        <w:tabs>
          <w:tab w:val="num" w:pos="465"/>
        </w:tabs>
        <w:spacing w:after="0"/>
        <w:ind w:firstLine="567"/>
        <w:contextualSpacing/>
        <w:jc w:val="both"/>
        <w:rPr>
          <w:rFonts w:ascii="Times New Roman" w:hAnsi="Times New Roman"/>
          <w:color w:val="000000"/>
          <w:sz w:val="28"/>
          <w:szCs w:val="28"/>
        </w:rPr>
      </w:pPr>
      <w:r w:rsidRPr="00174388">
        <w:rPr>
          <w:rFonts w:ascii="Times New Roman" w:hAnsi="Times New Roman"/>
          <w:color w:val="000000"/>
          <w:sz w:val="28"/>
          <w:szCs w:val="28"/>
        </w:rPr>
        <w:t xml:space="preserve">Кроме того, администрация Кильмезского городского поселения за счет собственных средств создала дополнительно 10 площадок на сумму 686,1 тыс. рублей.      </w:t>
      </w:r>
    </w:p>
    <w:p w:rsidR="0039668F" w:rsidRPr="00174388" w:rsidRDefault="0039668F" w:rsidP="00174388">
      <w:pPr>
        <w:shd w:val="clear" w:color="auto" w:fill="FFFFFF"/>
        <w:tabs>
          <w:tab w:val="num" w:pos="465"/>
        </w:tabs>
        <w:spacing w:after="0"/>
        <w:ind w:firstLine="567"/>
        <w:contextualSpacing/>
        <w:jc w:val="both"/>
        <w:rPr>
          <w:rFonts w:ascii="Times New Roman" w:hAnsi="Times New Roman"/>
          <w:color w:val="000000"/>
          <w:sz w:val="28"/>
          <w:szCs w:val="28"/>
        </w:rPr>
      </w:pPr>
      <w:r w:rsidRPr="00174388">
        <w:rPr>
          <w:rFonts w:ascii="Times New Roman" w:hAnsi="Times New Roman"/>
          <w:color w:val="000000"/>
          <w:sz w:val="28"/>
          <w:szCs w:val="28"/>
        </w:rPr>
        <w:t>Полномочия по приобретению контейнеров переданы АО «Куприт», т.к. 1% от валовой выручки региональный оператор должен направлять на эти цели, согласно постановления РФ от15.12.2018 №1572. Созданные площадки контейнерами обеспечены и  работа в этом направлении продолжается.</w:t>
      </w:r>
    </w:p>
    <w:p w:rsidR="0039668F" w:rsidRPr="00174388" w:rsidRDefault="0039668F" w:rsidP="00174388">
      <w:pPr>
        <w:shd w:val="clear" w:color="auto" w:fill="FFFFFF"/>
        <w:tabs>
          <w:tab w:val="num" w:pos="465"/>
        </w:tabs>
        <w:spacing w:after="0"/>
        <w:ind w:firstLine="567"/>
        <w:contextualSpacing/>
        <w:jc w:val="both"/>
        <w:rPr>
          <w:rFonts w:ascii="Times New Roman" w:hAnsi="Times New Roman"/>
          <w:color w:val="000000"/>
          <w:sz w:val="28"/>
          <w:szCs w:val="28"/>
        </w:rPr>
      </w:pPr>
      <w:r w:rsidRPr="00174388">
        <w:rPr>
          <w:rFonts w:ascii="Times New Roman" w:hAnsi="Times New Roman"/>
          <w:color w:val="000000"/>
          <w:sz w:val="28"/>
          <w:szCs w:val="28"/>
        </w:rPr>
        <w:t>На 2020 год из областного бюджета  вновь выделены средства на создание мест (площадок) ТКО (4 единицы  в сельских поселениях и 3 единицы  в пгт Кильмезь).</w:t>
      </w:r>
    </w:p>
    <w:p w:rsidR="0039668F" w:rsidRDefault="0039668F" w:rsidP="00174388">
      <w:pPr>
        <w:shd w:val="clear" w:color="auto" w:fill="FFFFFF"/>
        <w:tabs>
          <w:tab w:val="num" w:pos="465"/>
        </w:tabs>
        <w:spacing w:after="0"/>
        <w:ind w:firstLine="567"/>
        <w:contextualSpacing/>
        <w:jc w:val="both"/>
        <w:rPr>
          <w:rFonts w:ascii="Times New Roman" w:hAnsi="Times New Roman"/>
          <w:color w:val="000000"/>
          <w:sz w:val="28"/>
          <w:szCs w:val="28"/>
        </w:rPr>
      </w:pPr>
      <w:r w:rsidRPr="00174388">
        <w:rPr>
          <w:rFonts w:ascii="Times New Roman" w:hAnsi="Times New Roman"/>
          <w:color w:val="000000"/>
          <w:sz w:val="28"/>
          <w:szCs w:val="28"/>
        </w:rPr>
        <w:t>Соглашение администрацией района с министерством охраны окружающей среды Кировской области  заключено (для сельских поселений), соглашение пгт Кильмезь в стадии подготовки. Сумма средств, выделяемых из областного бюджета составит 225,7 тыс.рублей, софинансирование из местного бюджета также 5%.</w:t>
      </w:r>
    </w:p>
    <w:p w:rsidR="0039668F" w:rsidRPr="00174388" w:rsidRDefault="0039668F" w:rsidP="00174388">
      <w:pPr>
        <w:shd w:val="clear" w:color="auto" w:fill="FFFFFF"/>
        <w:tabs>
          <w:tab w:val="num" w:pos="465"/>
        </w:tabs>
        <w:spacing w:after="0"/>
        <w:ind w:firstLine="567"/>
        <w:contextualSpacing/>
        <w:jc w:val="both"/>
        <w:rPr>
          <w:rFonts w:ascii="Times New Roman" w:hAnsi="Times New Roman"/>
          <w:color w:val="000000"/>
          <w:sz w:val="28"/>
          <w:szCs w:val="28"/>
        </w:rPr>
      </w:pPr>
      <w:r>
        <w:rPr>
          <w:rFonts w:ascii="Times New Roman" w:hAnsi="Times New Roman"/>
          <w:color w:val="000000"/>
          <w:sz w:val="28"/>
          <w:szCs w:val="28"/>
        </w:rPr>
        <w:t>С 2020 года по просьбе администрации района перевозкой ТКО непосредственно занимается ООО «Вятская экологическая кампания»</w:t>
      </w:r>
    </w:p>
    <w:p w:rsidR="0039668F" w:rsidRPr="00174388" w:rsidRDefault="0039668F" w:rsidP="00174388">
      <w:pPr>
        <w:spacing w:after="0"/>
        <w:ind w:firstLine="567"/>
        <w:jc w:val="both"/>
        <w:rPr>
          <w:rFonts w:ascii="Times New Roman" w:hAnsi="Times New Roman"/>
          <w:b/>
          <w:color w:val="000000"/>
          <w:sz w:val="28"/>
          <w:szCs w:val="28"/>
        </w:rPr>
      </w:pPr>
      <w:r w:rsidRPr="00174388">
        <w:rPr>
          <w:rFonts w:ascii="Times New Roman" w:hAnsi="Times New Roman"/>
          <w:b/>
          <w:color w:val="000000"/>
          <w:sz w:val="28"/>
          <w:szCs w:val="28"/>
        </w:rPr>
        <w:t xml:space="preserve">Благоустройство </w:t>
      </w:r>
    </w:p>
    <w:p w:rsidR="0039668F" w:rsidRPr="00174388" w:rsidRDefault="0039668F" w:rsidP="00174388">
      <w:pPr>
        <w:spacing w:after="0"/>
        <w:ind w:firstLine="567"/>
        <w:jc w:val="both"/>
        <w:rPr>
          <w:rFonts w:ascii="Times New Roman" w:hAnsi="Times New Roman"/>
          <w:bCs/>
          <w:sz w:val="28"/>
          <w:szCs w:val="28"/>
        </w:rPr>
      </w:pPr>
      <w:r w:rsidRPr="00174388">
        <w:rPr>
          <w:rFonts w:ascii="Times New Roman" w:hAnsi="Times New Roman"/>
          <w:sz w:val="28"/>
          <w:szCs w:val="28"/>
        </w:rPr>
        <w:t xml:space="preserve">В 2019 году Кильмезское городское поселение участвовало  в программе «Формирование современной городской среды муниципального образования Кильмезское городское поселение Кильмезского района Кировской области  в 2018-2024 годах», в рамках данной программы проведено благоустройство дворовых территорий:  ул. Больничная дома №7, №9; (на сумму 1622,218 тыс.рублей); ул. Больничная дом №10 (на сумму 1330,47 тыс.рублей); устройство тротуаров по ул. Зеленая и  ул. Советская (на сумму 1999,4 тыс.рублей). Благоустроено 16522 м2 дворовых территорий и 11589 м2 общественных территорий, также приобретены малые архитектурные формы (урны, скамейки) на 209,690 тыс. рублей. Приобретена система видеонаблюдения 28,8 тыс.рублей. На сумму экономии от проведенного аукциона приобретены гирлянды на сумму 11,696 тыс.рублей, все работы выполнены в 2019 году. </w:t>
      </w:r>
    </w:p>
    <w:p w:rsidR="0039668F" w:rsidRPr="00174388" w:rsidRDefault="0039668F" w:rsidP="00174388">
      <w:pPr>
        <w:autoSpaceDE w:val="0"/>
        <w:autoSpaceDN w:val="0"/>
        <w:adjustRightInd w:val="0"/>
        <w:spacing w:after="0"/>
        <w:ind w:firstLine="567"/>
        <w:jc w:val="both"/>
        <w:rPr>
          <w:rFonts w:ascii="Times New Roman" w:hAnsi="Times New Roman"/>
          <w:b/>
          <w:sz w:val="28"/>
          <w:szCs w:val="28"/>
          <w:lang w:eastAsia="ru-RU"/>
        </w:rPr>
      </w:pPr>
      <w:r w:rsidRPr="00174388">
        <w:rPr>
          <w:rFonts w:ascii="Times New Roman" w:hAnsi="Times New Roman"/>
          <w:b/>
          <w:sz w:val="28"/>
          <w:szCs w:val="28"/>
          <w:lang w:eastAsia="ru-RU"/>
        </w:rPr>
        <w:t>Развитие транспортной инфраструктуры</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 xml:space="preserve">Транспортный комплекс является важнейшим сектором любой современной экономики индустриального типа. </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Повышение социальной активности населения Кильмезского района должно положительно отражаться на показателях работы по перевозкам пассажиров. Однако статистические данные показывают ежегодное</w:t>
      </w:r>
      <w:r>
        <w:rPr>
          <w:rFonts w:ascii="Times New Roman" w:hAnsi="Times New Roman"/>
          <w:sz w:val="28"/>
          <w:szCs w:val="28"/>
          <w:lang w:eastAsia="ru-RU"/>
        </w:rPr>
        <w:t xml:space="preserve"> </w:t>
      </w:r>
      <w:r w:rsidRPr="00174388">
        <w:rPr>
          <w:rFonts w:ascii="Times New Roman" w:hAnsi="Times New Roman"/>
          <w:sz w:val="28"/>
          <w:szCs w:val="28"/>
          <w:lang w:eastAsia="ru-RU"/>
        </w:rPr>
        <w:t>снижение</w:t>
      </w:r>
      <w:r>
        <w:rPr>
          <w:rFonts w:ascii="Times New Roman" w:hAnsi="Times New Roman"/>
          <w:sz w:val="28"/>
          <w:szCs w:val="28"/>
          <w:lang w:eastAsia="ru-RU"/>
        </w:rPr>
        <w:t xml:space="preserve"> </w:t>
      </w:r>
      <w:r w:rsidRPr="00174388">
        <w:rPr>
          <w:rFonts w:ascii="Times New Roman" w:hAnsi="Times New Roman"/>
          <w:sz w:val="28"/>
          <w:szCs w:val="28"/>
          <w:lang w:eastAsia="ru-RU"/>
        </w:rPr>
        <w:t xml:space="preserve">пассажирооборота. </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 xml:space="preserve">Географическое положение Кильмезского района предопределило его тесное взаимодействие с соседними районами и регионами.  До настоящего времени район не имеет устойчивой связи с Малмыжским районом и соответственно, нет устойчивого выхода на Республику Татарстан. Чернушское сельское поселение не имеет устойчивой связи с районным центром. Значительное снижение перевозок пассажиров зафиксировано на пригородном автобусном сообщении (68,9% к уровню 2006 года). Значительное падение, в первую очередь, связано с ростом обеспеченности населения собственными автомобилями. Также на перевозках пассажиров активировали работу таксисты, которые в настоящее время составляют серьезную конкуренцию автобусным перевозкам, как на пригородном, так и на междугороднем сообщениях.  </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 xml:space="preserve">В 2019 году заключен муниципальный контракт с ИП Грязевым В.В. </w:t>
      </w:r>
      <w:r w:rsidRPr="00174388">
        <w:rPr>
          <w:rFonts w:ascii="Times New Roman" w:hAnsi="Times New Roman"/>
          <w:sz w:val="28"/>
          <w:szCs w:val="28"/>
        </w:rPr>
        <w:t xml:space="preserve">на выполнение работ, связанных с осуществлением регулярных пассажирских перевозок по регулируемым тарифам по муниципальным маршрутам в границах Кильмезского района Кировской области на 365,0 тыс. рублей. Из 812 оборотных рейсов выполнено 215, так как только 08 июля 2019 годы был заключен муниципальный контракт и перевозки осуществлял только один автобус. </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Основной проблемой неразвитости транспортной инфраструктуры является хроническая нехватка денег в бюджете на ремонт и содержание дорог.</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На сегодняшний день недостаточная развитость транспортной инфраструктуры остается значимым фактором, тормозящим социально-экономическое развитие района.</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Высокая социальная значимость транспортной системы в Кильмезском районе объясняется, прежде всего, низким уровнем компактности проживания населения на территории района. Сегодня 43 населенных пункта или 60% имеют численность проживающих 100 человек и менее, из них в 16 населенных пунктах проживает менее 10 человек. Подобная не компактность, наличие малочисленных населенных пунктов приводят к значительным затратам на содержание инфраструктуры и отрицательно влияют на качество оказываемых услуг.</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Автодороги общего пользования, расположенные на территории   Кильмезского района, подразделяются на дороги регионального и местного значения.</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Основными проблемами содержания и ремонта автомобильных дорог местного значения вне границ населенных пунктов в границах Кильмезского района являются:</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1.Низкое качество дорожного покрытия.</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2.Низкая укомплектованность элементами организации дорожного движения, защитных дорожных сооружений, искусственных дорожных сооружений.</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3.Недостаточность финансовых средств на содержание и ремонт дорог в бюджете Кильмезского района.</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Всё это создаёт неудобства и трудности при эксплуатации автомобильных дорог местного значения вне границ населенных пунктов в границах Кильмезского района.</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 xml:space="preserve">Источником финансирования содержания и ремонта дорог, вне границ населенных пунктов, является областной и районный бюджет. </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Из дорожного фонда районного бюджета предоставляются</w:t>
      </w:r>
      <w:r w:rsidRPr="00174388">
        <w:rPr>
          <w:rFonts w:ascii="Times New Roman" w:hAnsi="Times New Roman"/>
          <w:sz w:val="28"/>
          <w:szCs w:val="28"/>
        </w:rPr>
        <w:t xml:space="preserve"> субсидии (не более 90 %) бюджетам городского (сельского) поселения на осуществление дорожной деятельности в отношении автомобильных дорог общего пользования местного значения городского (сельского) поселений Кильмезского района, в границах поселения.</w:t>
      </w:r>
    </w:p>
    <w:p w:rsidR="0039668F" w:rsidRPr="00174388" w:rsidRDefault="0039668F" w:rsidP="00174388">
      <w:pPr>
        <w:autoSpaceDE w:val="0"/>
        <w:autoSpaceDN w:val="0"/>
        <w:adjustRightInd w:val="0"/>
        <w:spacing w:after="0"/>
        <w:ind w:firstLine="567"/>
        <w:jc w:val="both"/>
        <w:rPr>
          <w:rFonts w:ascii="Times New Roman" w:hAnsi="Times New Roman"/>
          <w:b/>
          <w:sz w:val="28"/>
          <w:szCs w:val="28"/>
          <w:lang w:eastAsia="ru-RU"/>
        </w:rPr>
      </w:pPr>
      <w:r w:rsidRPr="00174388">
        <w:rPr>
          <w:rFonts w:ascii="Times New Roman" w:hAnsi="Times New Roman"/>
          <w:b/>
          <w:sz w:val="28"/>
          <w:szCs w:val="28"/>
          <w:lang w:eastAsia="ru-RU"/>
        </w:rPr>
        <w:t xml:space="preserve">2018 год </w:t>
      </w:r>
    </w:p>
    <w:p w:rsidR="0039668F" w:rsidRPr="00174388" w:rsidRDefault="0039668F" w:rsidP="004C3BBB">
      <w:pPr>
        <w:spacing w:after="0"/>
        <w:ind w:firstLine="567"/>
        <w:jc w:val="both"/>
        <w:rPr>
          <w:rFonts w:ascii="Times New Roman" w:hAnsi="Times New Roman"/>
          <w:sz w:val="28"/>
          <w:szCs w:val="28"/>
          <w:lang w:eastAsia="ru-RU"/>
        </w:rPr>
      </w:pPr>
      <w:r w:rsidRPr="00174388">
        <w:rPr>
          <w:rFonts w:ascii="Times New Roman" w:hAnsi="Times New Roman"/>
          <w:i/>
          <w:sz w:val="28"/>
          <w:szCs w:val="28"/>
          <w:lang w:eastAsia="ru-RU"/>
        </w:rPr>
        <w:t xml:space="preserve"> </w:t>
      </w:r>
      <w:r w:rsidRPr="00174388">
        <w:rPr>
          <w:rFonts w:ascii="Times New Roman" w:hAnsi="Times New Roman"/>
          <w:sz w:val="28"/>
          <w:szCs w:val="28"/>
          <w:lang w:eastAsia="ru-RU"/>
        </w:rPr>
        <w:t xml:space="preserve">На развитие транспортной инфраструктуры Кильмезского района из областного бюджета в 2018 году было направлено 22 838 тысяч рублей. </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Все работы выполнены в полном объеме.</w:t>
      </w:r>
    </w:p>
    <w:p w:rsidR="0039668F" w:rsidRPr="00174388" w:rsidRDefault="0039668F" w:rsidP="00174388">
      <w:pPr>
        <w:autoSpaceDE w:val="0"/>
        <w:autoSpaceDN w:val="0"/>
        <w:adjustRightInd w:val="0"/>
        <w:spacing w:after="0"/>
        <w:ind w:firstLine="567"/>
        <w:jc w:val="both"/>
        <w:rPr>
          <w:rFonts w:ascii="Times New Roman" w:hAnsi="Times New Roman"/>
          <w:b/>
          <w:sz w:val="28"/>
          <w:szCs w:val="28"/>
          <w:lang w:eastAsia="ru-RU"/>
        </w:rPr>
      </w:pPr>
      <w:r w:rsidRPr="00174388">
        <w:rPr>
          <w:rFonts w:ascii="Times New Roman" w:hAnsi="Times New Roman"/>
          <w:b/>
          <w:sz w:val="28"/>
          <w:szCs w:val="28"/>
          <w:lang w:eastAsia="ru-RU"/>
        </w:rPr>
        <w:t>2019 год</w:t>
      </w:r>
    </w:p>
    <w:p w:rsidR="0039668F" w:rsidRPr="00174388" w:rsidRDefault="0039668F" w:rsidP="00174388">
      <w:pPr>
        <w:autoSpaceDE w:val="0"/>
        <w:autoSpaceDN w:val="0"/>
        <w:adjustRightInd w:val="0"/>
        <w:spacing w:after="0"/>
        <w:ind w:firstLine="567"/>
        <w:jc w:val="both"/>
        <w:rPr>
          <w:rFonts w:ascii="Times New Roman" w:hAnsi="Times New Roman"/>
          <w:color w:val="000000"/>
          <w:sz w:val="28"/>
          <w:szCs w:val="28"/>
          <w:lang w:eastAsia="ru-RU"/>
        </w:rPr>
      </w:pPr>
      <w:r w:rsidRPr="00174388">
        <w:rPr>
          <w:rFonts w:ascii="Times New Roman" w:hAnsi="Times New Roman"/>
          <w:sz w:val="28"/>
          <w:szCs w:val="28"/>
          <w:lang w:eastAsia="ru-RU"/>
        </w:rPr>
        <w:t xml:space="preserve"> На развитие</w:t>
      </w:r>
      <w:r>
        <w:rPr>
          <w:rFonts w:ascii="Times New Roman" w:hAnsi="Times New Roman"/>
          <w:sz w:val="28"/>
          <w:szCs w:val="28"/>
          <w:lang w:eastAsia="ru-RU"/>
        </w:rPr>
        <w:t xml:space="preserve"> </w:t>
      </w:r>
      <w:r w:rsidRPr="00174388">
        <w:rPr>
          <w:rFonts w:ascii="Times New Roman" w:hAnsi="Times New Roman"/>
          <w:sz w:val="28"/>
          <w:szCs w:val="28"/>
          <w:lang w:eastAsia="ru-RU"/>
        </w:rPr>
        <w:t xml:space="preserve">транспортной инфраструктуры Кильмезского района из областного бюджета было направлено 26 172 тысяч рублей. </w:t>
      </w:r>
      <w:r w:rsidRPr="00174388">
        <w:rPr>
          <w:rFonts w:ascii="Times New Roman" w:hAnsi="Times New Roman"/>
          <w:color w:val="000000"/>
          <w:sz w:val="28"/>
          <w:szCs w:val="28"/>
          <w:lang w:eastAsia="ru-RU"/>
        </w:rPr>
        <w:t xml:space="preserve">А это 86 580 рублей на 1 км районной дороги при </w:t>
      </w:r>
      <w:r>
        <w:rPr>
          <w:rFonts w:ascii="Times New Roman" w:hAnsi="Times New Roman"/>
          <w:color w:val="000000"/>
          <w:sz w:val="28"/>
          <w:szCs w:val="28"/>
          <w:lang w:eastAsia="ru-RU"/>
        </w:rPr>
        <w:t xml:space="preserve">нормативе в </w:t>
      </w:r>
      <w:r w:rsidRPr="00174388">
        <w:rPr>
          <w:rFonts w:ascii="Times New Roman" w:hAnsi="Times New Roman"/>
          <w:color w:val="000000"/>
          <w:sz w:val="28"/>
          <w:szCs w:val="28"/>
          <w:lang w:eastAsia="ru-RU"/>
        </w:rPr>
        <w:t>521800 рублей на 1 км по содержанию.</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color w:val="000000"/>
          <w:sz w:val="28"/>
          <w:szCs w:val="28"/>
          <w:lang w:eastAsia="ru-RU"/>
        </w:rPr>
        <w:t xml:space="preserve"> </w:t>
      </w:r>
      <w:r w:rsidRPr="00174388">
        <w:rPr>
          <w:rFonts w:ascii="Times New Roman" w:hAnsi="Times New Roman"/>
          <w:sz w:val="28"/>
          <w:szCs w:val="28"/>
          <w:lang w:eastAsia="ru-RU"/>
        </w:rPr>
        <w:t>Заключено 11 муниципальных контрактов, на ремонт и содержание дорог, только по одному контракту из 462,657 тыс.рублей не освоено осталось 136,435 тыс. рублей (29,4 % от общей суммы контракта). В том числе, дополнительное содержание автомобильной дороги Кильмезь-Селино Кильмезского района в летний период, протяженностью 1 км, составило 4764,006 тыс. рублей. Контракт исполнен на 100 %.</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sz w:val="28"/>
          <w:szCs w:val="28"/>
          <w:lang w:eastAsia="ru-RU"/>
        </w:rPr>
        <w:t>Отремонтирован мост через реку Идык на автодороге Азиково-Мирный на 495,0 тыс. рублей. Четырем поселениям Кильмезского района выделена субсидия на содержание улично-дорожной сети внутри поселений на сумму 2700 тыс. рублей (Кильмезское городское поселение -2475,0 тыс.рублей, Малокильмезское сельское поселение 107,934 тыс.рублей, Моторское сельское поселение 92,066  тыс.рублей и Вихаревское сельское поселение 130,000 тыс. рублей деньги освоены). В 2019 году выполнен ремонт автомобильной дороги Кильмезь-Такашур, протяженностью 500 метров на сумму 3720,192 тыс. рублей.</w:t>
      </w:r>
    </w:p>
    <w:p w:rsidR="0039668F" w:rsidRPr="00174388" w:rsidRDefault="0039668F" w:rsidP="00174388">
      <w:pPr>
        <w:autoSpaceDE w:val="0"/>
        <w:autoSpaceDN w:val="0"/>
        <w:adjustRightInd w:val="0"/>
        <w:spacing w:after="0"/>
        <w:ind w:firstLine="567"/>
        <w:jc w:val="both"/>
        <w:rPr>
          <w:rFonts w:ascii="Times New Roman" w:hAnsi="Times New Roman"/>
          <w:sz w:val="28"/>
          <w:szCs w:val="28"/>
          <w:lang w:eastAsia="ru-RU"/>
        </w:rPr>
      </w:pPr>
      <w:r w:rsidRPr="00174388">
        <w:rPr>
          <w:rFonts w:ascii="Times New Roman" w:hAnsi="Times New Roman"/>
          <w:color w:val="333333"/>
          <w:sz w:val="28"/>
          <w:szCs w:val="28"/>
        </w:rPr>
        <w:t> На 2020 год между администрацией района и подрядчиками заключено шесть муниципальных контрактов по содержанию дорог общего пользования местного значения, вне населенных пунктов, в границах Кильмезского района, пять из которых направлены на дороги протяженностью 302, 3 километра, один контракт - на содержание наплавного моста через реку Лобань на автодороге Рыбная Ватага-Дорошата и железобетонный мост на автодороге Ломик-Паска. В рамках содержания дорог планируется проведение ямочного ремонта, устройство защитных верхних слоев асфальтобетона толщиной 4 см (картами) протяженностью 1 750 метров, также добавление нового материала на участках щебеночных дорог протяженностью 1500 метров. С 2017 года, по мере возможности, из бюджета района выделяется сумма на ремонт или содержание дорог в поселениях. За счет районной субсидии будет предоставлено 2 миллиона рублей муниципальному образованию Кильмезское городское поселение на ремонт участка дороги улиц Советская-Нагорная; 230,0 тыс. рублей - Вихаревскому сельскому поселению. Кроме того, планируется вырубка и корчевка кустарников, в общей сложности на шести гектарах.</w:t>
      </w:r>
    </w:p>
    <w:p w:rsidR="0039668F" w:rsidRPr="00174388" w:rsidRDefault="0039668F" w:rsidP="00174388">
      <w:pPr>
        <w:pStyle w:val="mailrucssattributepostfixmailrucssattributepostfix"/>
        <w:shd w:val="clear" w:color="auto" w:fill="FFFFFF"/>
        <w:spacing w:line="276" w:lineRule="auto"/>
        <w:ind w:firstLine="567"/>
        <w:jc w:val="both"/>
        <w:rPr>
          <w:color w:val="333333"/>
          <w:sz w:val="28"/>
          <w:szCs w:val="28"/>
        </w:rPr>
      </w:pPr>
      <w:r w:rsidRPr="00174388">
        <w:rPr>
          <w:color w:val="333333"/>
          <w:sz w:val="28"/>
          <w:szCs w:val="28"/>
        </w:rPr>
        <w:t>Всего на содержание дорог в этом году будет потрачено порядка 30 миллионов рублей. Это значительно больше, чем в прошлом году, но с учетом роста цен, сумма все-таки незначительная.</w:t>
      </w:r>
    </w:p>
    <w:p w:rsidR="0039668F" w:rsidRPr="00431880" w:rsidRDefault="0039668F" w:rsidP="00174388">
      <w:pPr>
        <w:ind w:firstLine="567"/>
        <w:jc w:val="right"/>
        <w:rPr>
          <w:rFonts w:ascii="Times New Roman" w:hAnsi="Times New Roman"/>
          <w:sz w:val="24"/>
          <w:szCs w:val="24"/>
        </w:rPr>
      </w:pPr>
      <w:r w:rsidRPr="00431880">
        <w:rPr>
          <w:rFonts w:ascii="Times New Roman" w:hAnsi="Times New Roman"/>
          <w:sz w:val="24"/>
          <w:szCs w:val="24"/>
        </w:rPr>
        <w:t>Таблица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1"/>
        <w:gridCol w:w="1566"/>
        <w:gridCol w:w="1301"/>
        <w:gridCol w:w="1276"/>
        <w:gridCol w:w="1134"/>
      </w:tblGrid>
      <w:tr w:rsidR="0039668F" w:rsidRPr="00174388" w:rsidTr="00685B42">
        <w:tc>
          <w:tcPr>
            <w:tcW w:w="4531" w:type="dxa"/>
          </w:tcPr>
          <w:p w:rsidR="0039668F" w:rsidRPr="00685B42" w:rsidRDefault="0039668F" w:rsidP="00685B42">
            <w:pPr>
              <w:ind w:hanging="120"/>
              <w:jc w:val="center"/>
              <w:rPr>
                <w:rFonts w:ascii="Times New Roman" w:hAnsi="Times New Roman"/>
                <w:b/>
                <w:sz w:val="24"/>
                <w:szCs w:val="24"/>
              </w:rPr>
            </w:pPr>
            <w:r w:rsidRPr="00685B42">
              <w:rPr>
                <w:rFonts w:ascii="Times New Roman" w:hAnsi="Times New Roman"/>
                <w:b/>
                <w:sz w:val="24"/>
                <w:szCs w:val="24"/>
              </w:rPr>
              <w:t>Наименование показателя</w:t>
            </w:r>
          </w:p>
        </w:tc>
        <w:tc>
          <w:tcPr>
            <w:tcW w:w="1566" w:type="dxa"/>
          </w:tcPr>
          <w:p w:rsidR="0039668F" w:rsidRPr="00685B42" w:rsidRDefault="0039668F" w:rsidP="00685B42">
            <w:pPr>
              <w:ind w:hanging="120"/>
              <w:jc w:val="center"/>
              <w:rPr>
                <w:rFonts w:ascii="Times New Roman" w:hAnsi="Times New Roman"/>
                <w:b/>
                <w:sz w:val="24"/>
                <w:szCs w:val="24"/>
              </w:rPr>
            </w:pPr>
            <w:r w:rsidRPr="00685B42">
              <w:rPr>
                <w:rFonts w:ascii="Times New Roman" w:hAnsi="Times New Roman"/>
                <w:b/>
                <w:sz w:val="24"/>
                <w:szCs w:val="24"/>
              </w:rPr>
              <w:t>Ед. изм.</w:t>
            </w:r>
          </w:p>
        </w:tc>
        <w:tc>
          <w:tcPr>
            <w:tcW w:w="1301" w:type="dxa"/>
          </w:tcPr>
          <w:p w:rsidR="0039668F" w:rsidRPr="00685B42" w:rsidRDefault="0039668F" w:rsidP="00685B42">
            <w:pPr>
              <w:ind w:hanging="120"/>
              <w:jc w:val="center"/>
              <w:rPr>
                <w:rFonts w:ascii="Times New Roman" w:hAnsi="Times New Roman"/>
                <w:b/>
                <w:sz w:val="24"/>
                <w:szCs w:val="24"/>
              </w:rPr>
            </w:pPr>
            <w:r w:rsidRPr="00685B42">
              <w:rPr>
                <w:rFonts w:ascii="Times New Roman" w:hAnsi="Times New Roman"/>
                <w:b/>
                <w:sz w:val="24"/>
                <w:szCs w:val="24"/>
              </w:rPr>
              <w:t>2018 год</w:t>
            </w:r>
          </w:p>
        </w:tc>
        <w:tc>
          <w:tcPr>
            <w:tcW w:w="1276" w:type="dxa"/>
          </w:tcPr>
          <w:p w:rsidR="0039668F" w:rsidRPr="00685B42" w:rsidRDefault="0039668F" w:rsidP="00685B42">
            <w:pPr>
              <w:ind w:hanging="120"/>
              <w:jc w:val="center"/>
              <w:rPr>
                <w:rFonts w:ascii="Times New Roman" w:hAnsi="Times New Roman"/>
                <w:b/>
                <w:sz w:val="24"/>
                <w:szCs w:val="24"/>
              </w:rPr>
            </w:pPr>
            <w:r w:rsidRPr="00685B42">
              <w:rPr>
                <w:rFonts w:ascii="Times New Roman" w:hAnsi="Times New Roman"/>
                <w:b/>
                <w:sz w:val="24"/>
                <w:szCs w:val="24"/>
              </w:rPr>
              <w:t>2019 год</w:t>
            </w:r>
          </w:p>
        </w:tc>
        <w:tc>
          <w:tcPr>
            <w:tcW w:w="1134" w:type="dxa"/>
          </w:tcPr>
          <w:p w:rsidR="0039668F" w:rsidRPr="00685B42" w:rsidRDefault="0039668F" w:rsidP="00685B42">
            <w:pPr>
              <w:ind w:hanging="120"/>
              <w:jc w:val="center"/>
              <w:rPr>
                <w:rFonts w:ascii="Times New Roman" w:hAnsi="Times New Roman"/>
                <w:b/>
                <w:sz w:val="24"/>
                <w:szCs w:val="24"/>
              </w:rPr>
            </w:pPr>
            <w:r w:rsidRPr="00685B42">
              <w:rPr>
                <w:rFonts w:ascii="Times New Roman" w:hAnsi="Times New Roman"/>
                <w:b/>
                <w:sz w:val="24"/>
                <w:szCs w:val="24"/>
              </w:rPr>
              <w:t>2020 год</w:t>
            </w:r>
          </w:p>
        </w:tc>
      </w:tr>
      <w:tr w:rsidR="0039668F" w:rsidRPr="00174388" w:rsidTr="00685B42">
        <w:tc>
          <w:tcPr>
            <w:tcW w:w="4531" w:type="dxa"/>
            <w:tcBorders>
              <w:top w:val="single" w:sz="6" w:space="0" w:color="auto"/>
              <w:left w:val="single" w:sz="6" w:space="0" w:color="auto"/>
              <w:bottom w:val="single" w:sz="6" w:space="0" w:color="auto"/>
              <w:right w:val="single" w:sz="6" w:space="0" w:color="auto"/>
            </w:tcBorders>
          </w:tcPr>
          <w:p w:rsidR="0039668F" w:rsidRPr="003500DF" w:rsidRDefault="0039668F" w:rsidP="00685B42">
            <w:pPr>
              <w:pStyle w:val="ConsPlusNormal"/>
              <w:widowControl/>
              <w:spacing w:line="276" w:lineRule="auto"/>
              <w:ind w:firstLine="22"/>
              <w:rPr>
                <w:rFonts w:ascii="Times New Roman" w:hAnsi="Times New Roman"/>
                <w:sz w:val="24"/>
                <w:szCs w:val="24"/>
              </w:rPr>
            </w:pPr>
            <w:r w:rsidRPr="003500DF">
              <w:rPr>
                <w:rFonts w:ascii="Times New Roman" w:hAnsi="Times New Roman"/>
                <w:sz w:val="24"/>
                <w:szCs w:val="24"/>
              </w:rPr>
              <w:t>Ремонт автомобильных дорог общего</w:t>
            </w:r>
            <w:r w:rsidRPr="003500DF">
              <w:rPr>
                <w:rFonts w:ascii="Times New Roman" w:hAnsi="Times New Roman"/>
                <w:sz w:val="24"/>
                <w:szCs w:val="24"/>
              </w:rPr>
              <w:br/>
              <w:t xml:space="preserve">пользования  местного значения </w:t>
            </w:r>
          </w:p>
        </w:tc>
        <w:tc>
          <w:tcPr>
            <w:tcW w:w="1566" w:type="dxa"/>
          </w:tcPr>
          <w:p w:rsidR="0039668F" w:rsidRPr="00685B42" w:rsidRDefault="0039668F" w:rsidP="00431880">
            <w:pPr>
              <w:rPr>
                <w:rFonts w:ascii="Times New Roman" w:hAnsi="Times New Roman"/>
                <w:sz w:val="24"/>
                <w:szCs w:val="24"/>
              </w:rPr>
            </w:pPr>
            <w:r w:rsidRPr="00685B42">
              <w:rPr>
                <w:rFonts w:ascii="Times New Roman" w:hAnsi="Times New Roman"/>
                <w:sz w:val="24"/>
                <w:szCs w:val="24"/>
              </w:rPr>
              <w:t>км</w:t>
            </w:r>
          </w:p>
        </w:tc>
        <w:tc>
          <w:tcPr>
            <w:tcW w:w="1301" w:type="dxa"/>
          </w:tcPr>
          <w:p w:rsidR="0039668F" w:rsidRPr="00685B42" w:rsidRDefault="0039668F" w:rsidP="00685B42">
            <w:pPr>
              <w:ind w:firstLine="170"/>
              <w:rPr>
                <w:rFonts w:ascii="Times New Roman" w:hAnsi="Times New Roman"/>
                <w:sz w:val="24"/>
                <w:szCs w:val="24"/>
              </w:rPr>
            </w:pPr>
            <w:r w:rsidRPr="00685B42">
              <w:rPr>
                <w:rFonts w:ascii="Times New Roman" w:hAnsi="Times New Roman"/>
                <w:sz w:val="24"/>
                <w:szCs w:val="24"/>
              </w:rPr>
              <w:t>0</w:t>
            </w:r>
          </w:p>
        </w:tc>
        <w:tc>
          <w:tcPr>
            <w:tcW w:w="1276" w:type="dxa"/>
          </w:tcPr>
          <w:p w:rsidR="0039668F" w:rsidRPr="00685B42" w:rsidRDefault="0039668F" w:rsidP="00685B42">
            <w:pPr>
              <w:ind w:firstLine="170"/>
              <w:rPr>
                <w:rFonts w:ascii="Times New Roman" w:hAnsi="Times New Roman"/>
                <w:sz w:val="24"/>
                <w:szCs w:val="24"/>
              </w:rPr>
            </w:pPr>
            <w:r w:rsidRPr="00685B42">
              <w:rPr>
                <w:rFonts w:ascii="Times New Roman" w:hAnsi="Times New Roman"/>
                <w:sz w:val="24"/>
                <w:szCs w:val="24"/>
              </w:rPr>
              <w:t>0,5</w:t>
            </w:r>
          </w:p>
        </w:tc>
        <w:tc>
          <w:tcPr>
            <w:tcW w:w="1134" w:type="dxa"/>
          </w:tcPr>
          <w:p w:rsidR="0039668F" w:rsidRPr="00685B42" w:rsidRDefault="0039668F" w:rsidP="00685B42">
            <w:pPr>
              <w:ind w:firstLine="170"/>
              <w:rPr>
                <w:rFonts w:ascii="Times New Roman" w:hAnsi="Times New Roman"/>
                <w:color w:val="000000"/>
                <w:sz w:val="24"/>
                <w:szCs w:val="24"/>
              </w:rPr>
            </w:pPr>
            <w:r w:rsidRPr="00685B42">
              <w:rPr>
                <w:rFonts w:ascii="Times New Roman" w:hAnsi="Times New Roman"/>
                <w:color w:val="000000"/>
                <w:sz w:val="24"/>
                <w:szCs w:val="24"/>
              </w:rPr>
              <w:t>0</w:t>
            </w:r>
          </w:p>
          <w:p w:rsidR="0039668F" w:rsidRPr="00685B42" w:rsidRDefault="0039668F" w:rsidP="00685B42">
            <w:pPr>
              <w:ind w:firstLine="170"/>
              <w:rPr>
                <w:rFonts w:ascii="Times New Roman" w:hAnsi="Times New Roman"/>
                <w:color w:val="000000"/>
                <w:sz w:val="24"/>
                <w:szCs w:val="24"/>
              </w:rPr>
            </w:pPr>
          </w:p>
        </w:tc>
      </w:tr>
      <w:tr w:rsidR="0039668F" w:rsidRPr="00174388" w:rsidTr="00685B42">
        <w:tc>
          <w:tcPr>
            <w:tcW w:w="4531" w:type="dxa"/>
          </w:tcPr>
          <w:p w:rsidR="0039668F" w:rsidRPr="00685B42" w:rsidRDefault="0039668F" w:rsidP="00685B42">
            <w:pPr>
              <w:ind w:firstLine="22"/>
              <w:rPr>
                <w:rFonts w:ascii="Times New Roman" w:hAnsi="Times New Roman"/>
                <w:sz w:val="24"/>
                <w:szCs w:val="24"/>
              </w:rPr>
            </w:pPr>
            <w:r w:rsidRPr="00685B42">
              <w:rPr>
                <w:rFonts w:ascii="Times New Roman" w:hAnsi="Times New Roman"/>
                <w:sz w:val="24"/>
                <w:szCs w:val="24"/>
              </w:rPr>
              <w:t>Содержание автомобильных дорог общего  пользования  местного значения</w:t>
            </w:r>
          </w:p>
        </w:tc>
        <w:tc>
          <w:tcPr>
            <w:tcW w:w="1566" w:type="dxa"/>
          </w:tcPr>
          <w:p w:rsidR="0039668F" w:rsidRPr="00685B42" w:rsidRDefault="0039668F" w:rsidP="00431880">
            <w:pPr>
              <w:rPr>
                <w:rFonts w:ascii="Times New Roman" w:hAnsi="Times New Roman"/>
                <w:sz w:val="24"/>
                <w:szCs w:val="24"/>
              </w:rPr>
            </w:pPr>
            <w:r w:rsidRPr="00685B42">
              <w:rPr>
                <w:rFonts w:ascii="Times New Roman" w:hAnsi="Times New Roman"/>
                <w:sz w:val="24"/>
                <w:szCs w:val="24"/>
              </w:rPr>
              <w:t>км</w:t>
            </w:r>
          </w:p>
        </w:tc>
        <w:tc>
          <w:tcPr>
            <w:tcW w:w="1301" w:type="dxa"/>
          </w:tcPr>
          <w:p w:rsidR="0039668F" w:rsidRPr="00685B42" w:rsidRDefault="0039668F" w:rsidP="00685B42">
            <w:pPr>
              <w:ind w:firstLine="170"/>
              <w:rPr>
                <w:rFonts w:ascii="Times New Roman" w:hAnsi="Times New Roman"/>
                <w:sz w:val="24"/>
                <w:szCs w:val="24"/>
              </w:rPr>
            </w:pPr>
            <w:r w:rsidRPr="00685B42">
              <w:rPr>
                <w:rFonts w:ascii="Times New Roman" w:hAnsi="Times New Roman"/>
                <w:sz w:val="24"/>
                <w:szCs w:val="24"/>
              </w:rPr>
              <w:t>302,3</w:t>
            </w:r>
          </w:p>
        </w:tc>
        <w:tc>
          <w:tcPr>
            <w:tcW w:w="1276" w:type="dxa"/>
          </w:tcPr>
          <w:p w:rsidR="0039668F" w:rsidRPr="00685B42" w:rsidRDefault="0039668F" w:rsidP="00685B42">
            <w:pPr>
              <w:ind w:firstLine="170"/>
              <w:rPr>
                <w:rFonts w:ascii="Times New Roman" w:hAnsi="Times New Roman"/>
                <w:sz w:val="24"/>
                <w:szCs w:val="24"/>
              </w:rPr>
            </w:pPr>
            <w:r w:rsidRPr="00685B42">
              <w:rPr>
                <w:rFonts w:ascii="Times New Roman" w:hAnsi="Times New Roman"/>
                <w:sz w:val="24"/>
                <w:szCs w:val="24"/>
              </w:rPr>
              <w:t>302,3</w:t>
            </w:r>
          </w:p>
        </w:tc>
        <w:tc>
          <w:tcPr>
            <w:tcW w:w="1134" w:type="dxa"/>
          </w:tcPr>
          <w:p w:rsidR="0039668F" w:rsidRPr="00685B42" w:rsidRDefault="0039668F" w:rsidP="00685B42">
            <w:pPr>
              <w:ind w:firstLine="170"/>
              <w:rPr>
                <w:rFonts w:ascii="Times New Roman" w:hAnsi="Times New Roman"/>
                <w:sz w:val="24"/>
                <w:szCs w:val="24"/>
              </w:rPr>
            </w:pPr>
            <w:r w:rsidRPr="00685B42">
              <w:rPr>
                <w:rFonts w:ascii="Times New Roman" w:hAnsi="Times New Roman"/>
                <w:sz w:val="24"/>
                <w:szCs w:val="24"/>
              </w:rPr>
              <w:t>302,3</w:t>
            </w:r>
          </w:p>
        </w:tc>
      </w:tr>
    </w:tbl>
    <w:p w:rsidR="0039668F" w:rsidRDefault="0039668F" w:rsidP="007C0C6C">
      <w:pPr>
        <w:spacing w:after="0"/>
        <w:ind w:firstLine="567"/>
        <w:jc w:val="center"/>
        <w:rPr>
          <w:rFonts w:ascii="Times New Roman" w:hAnsi="Times New Roman"/>
          <w:b/>
          <w:sz w:val="28"/>
          <w:szCs w:val="28"/>
        </w:rPr>
      </w:pPr>
    </w:p>
    <w:p w:rsidR="0039668F" w:rsidRPr="00174388" w:rsidRDefault="0039668F" w:rsidP="007C0C6C">
      <w:pPr>
        <w:spacing w:after="0"/>
        <w:ind w:firstLine="567"/>
        <w:jc w:val="center"/>
        <w:rPr>
          <w:rFonts w:ascii="Times New Roman" w:hAnsi="Times New Roman"/>
          <w:b/>
          <w:sz w:val="28"/>
          <w:szCs w:val="28"/>
        </w:rPr>
      </w:pPr>
      <w:r w:rsidRPr="00174388">
        <w:rPr>
          <w:rFonts w:ascii="Times New Roman" w:hAnsi="Times New Roman"/>
          <w:b/>
          <w:sz w:val="28"/>
          <w:szCs w:val="28"/>
        </w:rPr>
        <w:t>Муниципальное имущество</w:t>
      </w:r>
    </w:p>
    <w:p w:rsidR="0039668F" w:rsidRPr="00174388" w:rsidRDefault="0039668F" w:rsidP="007C0C6C">
      <w:pPr>
        <w:spacing w:after="0"/>
        <w:ind w:firstLine="567"/>
        <w:jc w:val="both"/>
        <w:rPr>
          <w:rFonts w:ascii="Times New Roman" w:hAnsi="Times New Roman"/>
          <w:sz w:val="28"/>
          <w:szCs w:val="28"/>
        </w:rPr>
      </w:pPr>
      <w:r w:rsidRPr="00174388">
        <w:rPr>
          <w:rFonts w:ascii="Times New Roman" w:hAnsi="Times New Roman"/>
          <w:sz w:val="28"/>
          <w:szCs w:val="28"/>
        </w:rPr>
        <w:t xml:space="preserve"> </w:t>
      </w:r>
      <w:r w:rsidRPr="00174388">
        <w:rPr>
          <w:rFonts w:ascii="Times New Roman" w:hAnsi="Times New Roman"/>
          <w:sz w:val="28"/>
          <w:szCs w:val="28"/>
        </w:rPr>
        <w:tab/>
        <w:t xml:space="preserve">Одним из дополнительных источников пополнения районного бюджета является планомерная работа в сфере управления и распоряжения муниципальным имуществом. </w:t>
      </w:r>
    </w:p>
    <w:p w:rsidR="0039668F" w:rsidRPr="00174388" w:rsidRDefault="0039668F" w:rsidP="007C0C6C">
      <w:pPr>
        <w:spacing w:after="0"/>
        <w:ind w:firstLine="567"/>
        <w:jc w:val="both"/>
        <w:rPr>
          <w:rFonts w:ascii="Times New Roman" w:hAnsi="Times New Roman"/>
          <w:sz w:val="28"/>
          <w:szCs w:val="28"/>
        </w:rPr>
      </w:pPr>
      <w:r w:rsidRPr="00174388">
        <w:rPr>
          <w:rFonts w:ascii="Times New Roman" w:hAnsi="Times New Roman"/>
          <w:sz w:val="28"/>
          <w:szCs w:val="28"/>
        </w:rPr>
        <w:t xml:space="preserve">В реестре муниципальной собственности Кильмезского района на 01.01.2020 года числится 120 объектов недвижимого имущества, 18 единиц транспортных средств, балансовая стоимость всего имущества составляет 308950,3 тыс. рублей. </w:t>
      </w:r>
    </w:p>
    <w:p w:rsidR="0039668F" w:rsidRPr="00174388" w:rsidRDefault="0039668F" w:rsidP="007C0C6C">
      <w:pPr>
        <w:spacing w:after="0"/>
        <w:ind w:firstLine="567"/>
        <w:jc w:val="both"/>
        <w:rPr>
          <w:rFonts w:ascii="Times New Roman" w:hAnsi="Times New Roman"/>
          <w:sz w:val="28"/>
          <w:szCs w:val="28"/>
        </w:rPr>
      </w:pPr>
      <w:r w:rsidRPr="00174388">
        <w:rPr>
          <w:rFonts w:ascii="Times New Roman" w:hAnsi="Times New Roman"/>
          <w:sz w:val="28"/>
          <w:szCs w:val="28"/>
        </w:rPr>
        <w:t>В 2019 году заключено 15 договор аренды муниципального имущества, доходы от сдачи в аренду муниципального имущества составили 1127,7   тыс. рублей, при уточненном плане 1094,40 тыс. рублей.</w:t>
      </w:r>
    </w:p>
    <w:p w:rsidR="0039668F" w:rsidRPr="00174388" w:rsidRDefault="0039668F" w:rsidP="007C0C6C">
      <w:pPr>
        <w:widowControl w:val="0"/>
        <w:autoSpaceDE w:val="0"/>
        <w:autoSpaceDN w:val="0"/>
        <w:adjustRightInd w:val="0"/>
        <w:spacing w:after="0"/>
        <w:ind w:firstLine="567"/>
        <w:jc w:val="both"/>
        <w:rPr>
          <w:rFonts w:ascii="Times New Roman" w:hAnsi="Times New Roman"/>
          <w:sz w:val="28"/>
          <w:szCs w:val="28"/>
        </w:rPr>
      </w:pPr>
      <w:r w:rsidRPr="00174388">
        <w:rPr>
          <w:rFonts w:ascii="Times New Roman" w:hAnsi="Times New Roman"/>
          <w:sz w:val="28"/>
          <w:szCs w:val="28"/>
        </w:rPr>
        <w:t>В 2019 году от продажи муниципального имущества в бюджет района поступило 1144,0тыс. рублей, при плане 1117,6 тыс. рублей.</w:t>
      </w:r>
    </w:p>
    <w:p w:rsidR="0039668F" w:rsidRPr="00174388" w:rsidRDefault="0039668F" w:rsidP="007C0C6C">
      <w:pPr>
        <w:spacing w:after="0"/>
        <w:ind w:firstLine="567"/>
        <w:jc w:val="both"/>
        <w:rPr>
          <w:rFonts w:ascii="Times New Roman" w:hAnsi="Times New Roman"/>
          <w:sz w:val="28"/>
          <w:szCs w:val="28"/>
        </w:rPr>
      </w:pPr>
      <w:r w:rsidRPr="00174388">
        <w:rPr>
          <w:rFonts w:ascii="Times New Roman" w:hAnsi="Times New Roman"/>
          <w:sz w:val="28"/>
          <w:szCs w:val="28"/>
        </w:rPr>
        <w:t xml:space="preserve">  </w:t>
      </w:r>
      <w:r w:rsidRPr="00174388">
        <w:rPr>
          <w:rFonts w:ascii="Times New Roman" w:hAnsi="Times New Roman"/>
          <w:sz w:val="28"/>
          <w:szCs w:val="28"/>
        </w:rPr>
        <w:tab/>
        <w:t>За 2019 год заключено 3650 договоров аренды земельных участков, общей площадью 1925,6га. В отчетном году в консолидированный бюджет поступило арендной платы за землю 3402,7 тыс. рублей, при уточненном плане 3293,0 тыс. рублей. При уточненном плане продажи земельных участков 1742,0 тыс. рублей, фактически продано на сумму 1838,6 тыс. рублей.</w:t>
      </w:r>
    </w:p>
    <w:p w:rsidR="0039668F" w:rsidRPr="00174388" w:rsidRDefault="0039668F" w:rsidP="007C0C6C">
      <w:pPr>
        <w:spacing w:after="0"/>
        <w:ind w:firstLine="567"/>
        <w:jc w:val="both"/>
        <w:rPr>
          <w:rFonts w:ascii="Times New Roman" w:hAnsi="Times New Roman"/>
          <w:sz w:val="28"/>
          <w:szCs w:val="28"/>
        </w:rPr>
      </w:pPr>
      <w:r w:rsidRPr="00174388">
        <w:rPr>
          <w:rFonts w:ascii="Times New Roman" w:hAnsi="Times New Roman"/>
          <w:sz w:val="28"/>
          <w:szCs w:val="28"/>
        </w:rPr>
        <w:tab/>
        <w:t xml:space="preserve">Тем не менее, сумма задолженности по арендной плате за землю на 01.01.2020 года составила 1051,3 тыс. рублей, в том числе по юридическим лицам и индивидуальным предпринимателям 897,4 тыс. рублей; по физическим лицам 153,9 тыс. рублей. Более половины задолженности по аренде за земельные участки приходится на «Кильмезское СУ» – 309,9 тыс. рублей, Кильмезское райпо – 257,65 тыс.рублей. </w:t>
      </w:r>
    </w:p>
    <w:p w:rsidR="0039668F" w:rsidRPr="00174388" w:rsidRDefault="0039668F" w:rsidP="007C0C6C">
      <w:pPr>
        <w:spacing w:after="0"/>
        <w:ind w:firstLine="567"/>
        <w:jc w:val="both"/>
        <w:rPr>
          <w:rFonts w:ascii="Times New Roman" w:hAnsi="Times New Roman"/>
          <w:sz w:val="28"/>
          <w:szCs w:val="28"/>
        </w:rPr>
      </w:pPr>
      <w:r w:rsidRPr="00174388">
        <w:rPr>
          <w:rFonts w:ascii="Times New Roman" w:hAnsi="Times New Roman"/>
          <w:sz w:val="28"/>
          <w:szCs w:val="28"/>
        </w:rPr>
        <w:t xml:space="preserve">В течение 2019 года по взысканию задолженности администрациями поселений велась претензионно-исковая работа. Направлено претензий на общую сумму 462,78 тыс.рублей, погашено 272,39 тыс.рублей. Было подано исков в отношении должников по арендной плате за земельные участки на сумму 33,74 тыс.рублей, сумма взысканной задолженности составила 7,0 тыс.рублей.               </w:t>
      </w:r>
    </w:p>
    <w:p w:rsidR="0039668F" w:rsidRPr="00174388" w:rsidRDefault="0039668F" w:rsidP="007C0C6C">
      <w:pPr>
        <w:spacing w:after="0"/>
        <w:ind w:firstLine="567"/>
        <w:jc w:val="both"/>
        <w:rPr>
          <w:rFonts w:ascii="Times New Roman" w:hAnsi="Times New Roman"/>
          <w:sz w:val="28"/>
          <w:szCs w:val="28"/>
        </w:rPr>
      </w:pPr>
      <w:r w:rsidRPr="00174388">
        <w:rPr>
          <w:rFonts w:ascii="Times New Roman" w:hAnsi="Times New Roman"/>
          <w:sz w:val="28"/>
          <w:szCs w:val="28"/>
        </w:rPr>
        <w:t>В соответствии с Законом Кировской области от 03.11.2011 года   № 74-ЗО «О бесплатном предоставлении гражданам, имеющим трех и более детей, земельных участков на территории Кировской области» на 01.01.2020 года в администрацию Кильмезского района поступило 284 заявления на предоставление бесплатно земельных участков для индивидуального жилищного строительства. За период 2012-2020 годы многодетным семьям предоставлены 145 земельных участков для индивидуального жилищного строительства и ведения личного подсобного хозяйства общей площадью 16,9 га.</w:t>
      </w:r>
    </w:p>
    <w:p w:rsidR="0039668F" w:rsidRPr="00174388" w:rsidRDefault="0039668F" w:rsidP="007C0C6C">
      <w:pPr>
        <w:spacing w:after="0"/>
        <w:ind w:firstLine="567"/>
        <w:jc w:val="both"/>
        <w:rPr>
          <w:rFonts w:ascii="Times New Roman" w:hAnsi="Times New Roman"/>
          <w:sz w:val="28"/>
          <w:szCs w:val="28"/>
        </w:rPr>
      </w:pPr>
      <w:r w:rsidRPr="00174388">
        <w:rPr>
          <w:rFonts w:ascii="Times New Roman" w:hAnsi="Times New Roman"/>
          <w:sz w:val="28"/>
          <w:szCs w:val="28"/>
        </w:rPr>
        <w:t xml:space="preserve">   Кроме того в 2019 году, помимо предоставления земельных участков  многодетным семьям, на территории Кильмезского района вовлечено в хозяйственный оборот 153 земельных участка общей площадью 75,1 га.</w:t>
      </w:r>
    </w:p>
    <w:p w:rsidR="0039668F" w:rsidRPr="00174388" w:rsidRDefault="0039668F" w:rsidP="00174388">
      <w:pPr>
        <w:ind w:firstLine="567"/>
        <w:rPr>
          <w:rFonts w:ascii="Times New Roman" w:hAnsi="Times New Roman"/>
          <w:sz w:val="28"/>
          <w:szCs w:val="28"/>
        </w:rPr>
      </w:pPr>
    </w:p>
    <w:p w:rsidR="0039668F" w:rsidRPr="00174388" w:rsidRDefault="0039668F" w:rsidP="00174388">
      <w:pPr>
        <w:ind w:firstLine="567"/>
        <w:jc w:val="center"/>
        <w:rPr>
          <w:rFonts w:ascii="Times New Roman" w:hAnsi="Times New Roman"/>
          <w:b/>
          <w:sz w:val="28"/>
          <w:szCs w:val="28"/>
        </w:rPr>
      </w:pPr>
      <w:r w:rsidRPr="00174388">
        <w:rPr>
          <w:rFonts w:ascii="Times New Roman" w:hAnsi="Times New Roman"/>
          <w:b/>
          <w:sz w:val="28"/>
          <w:szCs w:val="28"/>
        </w:rPr>
        <w:t xml:space="preserve"> 4.Характеристика структуры местного бюджета</w:t>
      </w:r>
    </w:p>
    <w:p w:rsidR="0039668F" w:rsidRPr="00174388" w:rsidRDefault="0039668F" w:rsidP="00174388">
      <w:pPr>
        <w:pStyle w:val="BodyText"/>
        <w:tabs>
          <w:tab w:val="left" w:pos="3686"/>
        </w:tabs>
        <w:spacing w:line="276" w:lineRule="auto"/>
        <w:ind w:firstLine="567"/>
        <w:rPr>
          <w:sz w:val="28"/>
          <w:szCs w:val="28"/>
        </w:rPr>
      </w:pPr>
      <w:r w:rsidRPr="00174388">
        <w:rPr>
          <w:sz w:val="28"/>
          <w:szCs w:val="28"/>
        </w:rPr>
        <w:t>В 2019 году в консолидированный бюджет муниципального образования «Кильмезский район» поступило доходов в сумме 331001 тыс. руб. или 117 % к 2018году, из них:</w:t>
      </w:r>
    </w:p>
    <w:p w:rsidR="0039668F" w:rsidRPr="00174388" w:rsidRDefault="0039668F" w:rsidP="00174388">
      <w:pPr>
        <w:pStyle w:val="BodyText"/>
        <w:tabs>
          <w:tab w:val="left" w:pos="3686"/>
        </w:tabs>
        <w:spacing w:line="276" w:lineRule="auto"/>
        <w:ind w:firstLine="567"/>
        <w:rPr>
          <w:sz w:val="28"/>
          <w:szCs w:val="28"/>
        </w:rPr>
      </w:pPr>
      <w:r w:rsidRPr="00174388">
        <w:rPr>
          <w:sz w:val="28"/>
          <w:szCs w:val="28"/>
        </w:rPr>
        <w:t xml:space="preserve">- </w:t>
      </w:r>
      <w:r w:rsidRPr="00174388">
        <w:rPr>
          <w:sz w:val="28"/>
          <w:szCs w:val="28"/>
          <w:u w:val="single"/>
        </w:rPr>
        <w:t xml:space="preserve">налоговых доходов поступило 67426 тыс. руб., </w:t>
      </w:r>
      <w:r w:rsidRPr="00174388">
        <w:rPr>
          <w:sz w:val="28"/>
          <w:szCs w:val="28"/>
        </w:rPr>
        <w:t>что на 8880 тыс. руб. больше, чем в 2018 году (58546 тыс. руб.) или 115,2 %.</w:t>
      </w:r>
    </w:p>
    <w:p w:rsidR="0039668F" w:rsidRPr="00174388" w:rsidRDefault="0039668F" w:rsidP="00174388">
      <w:pPr>
        <w:pStyle w:val="BodyText"/>
        <w:tabs>
          <w:tab w:val="left" w:pos="3686"/>
        </w:tabs>
        <w:spacing w:line="276" w:lineRule="auto"/>
        <w:ind w:firstLine="567"/>
        <w:rPr>
          <w:sz w:val="28"/>
          <w:szCs w:val="28"/>
        </w:rPr>
      </w:pPr>
      <w:r w:rsidRPr="00174388">
        <w:rPr>
          <w:sz w:val="28"/>
          <w:szCs w:val="28"/>
        </w:rPr>
        <w:t xml:space="preserve">- </w:t>
      </w:r>
      <w:r w:rsidRPr="00174388">
        <w:rPr>
          <w:sz w:val="28"/>
          <w:szCs w:val="28"/>
          <w:u w:val="single"/>
        </w:rPr>
        <w:t>неналоговых доходов поступило 24522 тыс. руб.,</w:t>
      </w:r>
      <w:r w:rsidRPr="00174388">
        <w:rPr>
          <w:sz w:val="28"/>
          <w:szCs w:val="28"/>
        </w:rPr>
        <w:t xml:space="preserve"> на 1748 тыс. руб. больше, чем в 2018 году (22774 тыс. руб.) или 107,7 %.</w:t>
      </w:r>
    </w:p>
    <w:p w:rsidR="0039668F" w:rsidRPr="00174388" w:rsidRDefault="0039668F" w:rsidP="00174388">
      <w:pPr>
        <w:pStyle w:val="BodyText"/>
        <w:tabs>
          <w:tab w:val="left" w:pos="3686"/>
        </w:tabs>
        <w:spacing w:line="276" w:lineRule="auto"/>
        <w:ind w:firstLine="567"/>
        <w:rPr>
          <w:sz w:val="28"/>
          <w:szCs w:val="28"/>
        </w:rPr>
      </w:pPr>
      <w:r w:rsidRPr="00174388">
        <w:rPr>
          <w:sz w:val="28"/>
          <w:szCs w:val="28"/>
        </w:rPr>
        <w:t xml:space="preserve">- </w:t>
      </w:r>
      <w:r w:rsidRPr="00174388">
        <w:rPr>
          <w:sz w:val="28"/>
          <w:szCs w:val="28"/>
          <w:u w:val="single"/>
        </w:rPr>
        <w:t>безвозмездные поступления составили 239053 тыс.руб.,</w:t>
      </w:r>
      <w:r w:rsidRPr="00174388">
        <w:rPr>
          <w:sz w:val="28"/>
          <w:szCs w:val="28"/>
        </w:rPr>
        <w:t xml:space="preserve"> на 36360 тыс. руб. больше чем в 2018 году (202693 тыс. руб.) или 117,9 %.</w:t>
      </w:r>
    </w:p>
    <w:p w:rsidR="0039668F" w:rsidRPr="00174388" w:rsidRDefault="0039668F" w:rsidP="00174388">
      <w:pPr>
        <w:widowControl w:val="0"/>
        <w:tabs>
          <w:tab w:val="left" w:pos="1728"/>
          <w:tab w:val="left" w:pos="1872"/>
          <w:tab w:val="left" w:pos="3024"/>
          <w:tab w:val="left" w:pos="6336"/>
          <w:tab w:val="left" w:pos="6768"/>
          <w:tab w:val="left" w:pos="8352"/>
          <w:tab w:val="left" w:pos="8640"/>
          <w:tab w:val="left" w:pos="9792"/>
        </w:tabs>
        <w:spacing w:after="0"/>
        <w:ind w:firstLine="567"/>
        <w:jc w:val="both"/>
        <w:rPr>
          <w:rFonts w:ascii="Times New Roman" w:hAnsi="Times New Roman"/>
          <w:sz w:val="28"/>
          <w:szCs w:val="28"/>
        </w:rPr>
      </w:pPr>
      <w:r w:rsidRPr="00174388">
        <w:rPr>
          <w:rFonts w:ascii="Times New Roman" w:hAnsi="Times New Roman"/>
          <w:sz w:val="28"/>
          <w:szCs w:val="28"/>
        </w:rPr>
        <w:t>В структуре доходов консолидированного бюджета в 2019 году налоговые доходы составили 20,37 %, неналоговые – 7,41%, безвозмездные поступления – 72,22%.</w:t>
      </w:r>
    </w:p>
    <w:p w:rsidR="0039668F" w:rsidRPr="00174388" w:rsidRDefault="0039668F" w:rsidP="00174388">
      <w:pPr>
        <w:pStyle w:val="BodyText"/>
        <w:tabs>
          <w:tab w:val="left" w:pos="3686"/>
        </w:tabs>
        <w:spacing w:line="276" w:lineRule="auto"/>
        <w:ind w:firstLine="567"/>
        <w:rPr>
          <w:sz w:val="28"/>
          <w:szCs w:val="28"/>
        </w:rPr>
      </w:pPr>
      <w:r w:rsidRPr="00174388">
        <w:rPr>
          <w:sz w:val="28"/>
          <w:szCs w:val="28"/>
        </w:rPr>
        <w:t xml:space="preserve">Значительную долю в консолидированном бюджете составляют: </w:t>
      </w:r>
    </w:p>
    <w:p w:rsidR="0039668F" w:rsidRPr="00174388" w:rsidRDefault="0039668F" w:rsidP="00431880">
      <w:pPr>
        <w:pStyle w:val="BodyText"/>
        <w:numPr>
          <w:ilvl w:val="0"/>
          <w:numId w:val="3"/>
        </w:numPr>
        <w:spacing w:line="276" w:lineRule="auto"/>
        <w:ind w:left="0" w:firstLine="284"/>
        <w:rPr>
          <w:sz w:val="28"/>
          <w:szCs w:val="28"/>
        </w:rPr>
      </w:pPr>
      <w:r w:rsidRPr="00174388">
        <w:rPr>
          <w:sz w:val="28"/>
          <w:szCs w:val="28"/>
        </w:rPr>
        <w:t xml:space="preserve">налог на доходы физических лиц, его доля в общем объеме налоговых доходов – 32,8%, </w:t>
      </w:r>
    </w:p>
    <w:p w:rsidR="0039668F" w:rsidRPr="00174388" w:rsidRDefault="0039668F" w:rsidP="00431880">
      <w:pPr>
        <w:pStyle w:val="BodyText"/>
        <w:numPr>
          <w:ilvl w:val="0"/>
          <w:numId w:val="3"/>
        </w:numPr>
        <w:spacing w:line="276" w:lineRule="auto"/>
        <w:ind w:left="0" w:firstLine="284"/>
        <w:rPr>
          <w:sz w:val="28"/>
          <w:szCs w:val="28"/>
        </w:rPr>
      </w:pPr>
      <w:r w:rsidRPr="00174388">
        <w:rPr>
          <w:sz w:val="28"/>
          <w:szCs w:val="28"/>
        </w:rPr>
        <w:t xml:space="preserve"> налог, взимаемый в связи с применением упрощенной системы налогообложения, его доля составила 36,27%, </w:t>
      </w:r>
    </w:p>
    <w:p w:rsidR="0039668F" w:rsidRPr="00174388" w:rsidRDefault="0039668F" w:rsidP="00431880">
      <w:pPr>
        <w:pStyle w:val="BodyText"/>
        <w:numPr>
          <w:ilvl w:val="0"/>
          <w:numId w:val="3"/>
        </w:numPr>
        <w:spacing w:line="276" w:lineRule="auto"/>
        <w:ind w:left="0" w:firstLine="284"/>
        <w:rPr>
          <w:sz w:val="28"/>
          <w:szCs w:val="28"/>
        </w:rPr>
      </w:pPr>
      <w:r w:rsidRPr="00174388">
        <w:rPr>
          <w:sz w:val="28"/>
          <w:szCs w:val="28"/>
        </w:rPr>
        <w:t xml:space="preserve">доля остальных налогов и сборов составляет от 6,9% и ниже. </w:t>
      </w:r>
    </w:p>
    <w:p w:rsidR="0039668F" w:rsidRPr="00174388" w:rsidRDefault="0039668F" w:rsidP="00174388">
      <w:pPr>
        <w:widowControl w:val="0"/>
        <w:tabs>
          <w:tab w:val="left" w:pos="1296"/>
          <w:tab w:val="left" w:pos="1728"/>
          <w:tab w:val="left" w:pos="1872"/>
          <w:tab w:val="left" w:pos="2304"/>
          <w:tab w:val="left" w:pos="4176"/>
          <w:tab w:val="left" w:pos="6768"/>
          <w:tab w:val="left" w:pos="8928"/>
          <w:tab w:val="left" w:pos="9072"/>
          <w:tab w:val="left" w:pos="9504"/>
        </w:tabs>
        <w:spacing w:after="0"/>
        <w:ind w:firstLine="567"/>
        <w:jc w:val="both"/>
        <w:rPr>
          <w:rFonts w:ascii="Times New Roman" w:hAnsi="Times New Roman"/>
          <w:b/>
          <w:snapToGrid w:val="0"/>
          <w:sz w:val="28"/>
          <w:szCs w:val="28"/>
        </w:rPr>
      </w:pPr>
      <w:r w:rsidRPr="00174388">
        <w:rPr>
          <w:rFonts w:ascii="Times New Roman" w:hAnsi="Times New Roman"/>
          <w:b/>
          <w:snapToGrid w:val="0"/>
          <w:sz w:val="28"/>
          <w:szCs w:val="28"/>
        </w:rPr>
        <w:t>За 2019 год отмечается рост поступлений налоговых доходов в консолидированный бюджет по следующим налогам:</w:t>
      </w:r>
    </w:p>
    <w:p w:rsidR="0039668F" w:rsidRPr="00174388" w:rsidRDefault="0039668F" w:rsidP="00174388">
      <w:pPr>
        <w:widowControl w:val="0"/>
        <w:tabs>
          <w:tab w:val="left" w:pos="1296"/>
          <w:tab w:val="left" w:pos="1728"/>
          <w:tab w:val="left" w:pos="1872"/>
          <w:tab w:val="left" w:pos="2304"/>
          <w:tab w:val="left" w:pos="4176"/>
          <w:tab w:val="left" w:pos="6768"/>
          <w:tab w:val="left" w:pos="8928"/>
          <w:tab w:val="left" w:pos="9072"/>
          <w:tab w:val="left" w:pos="9504"/>
        </w:tabs>
        <w:spacing w:after="0"/>
        <w:ind w:firstLine="567"/>
        <w:jc w:val="both"/>
        <w:rPr>
          <w:rFonts w:ascii="Times New Roman" w:hAnsi="Times New Roman"/>
          <w:snapToGrid w:val="0"/>
          <w:sz w:val="28"/>
          <w:szCs w:val="28"/>
        </w:rPr>
      </w:pPr>
      <w:r w:rsidRPr="00174388">
        <w:rPr>
          <w:rFonts w:ascii="Times New Roman" w:hAnsi="Times New Roman"/>
          <w:b/>
          <w:i/>
          <w:snapToGrid w:val="0"/>
          <w:sz w:val="28"/>
          <w:szCs w:val="28"/>
        </w:rPr>
        <w:t>- Налога на доходы физических лиц</w:t>
      </w:r>
      <w:r w:rsidRPr="00174388">
        <w:rPr>
          <w:rFonts w:ascii="Times New Roman" w:hAnsi="Times New Roman"/>
          <w:snapToGrid w:val="0"/>
          <w:sz w:val="28"/>
          <w:szCs w:val="28"/>
        </w:rPr>
        <w:t xml:space="preserve"> поступило </w:t>
      </w:r>
      <w:r w:rsidRPr="00174388">
        <w:rPr>
          <w:rFonts w:ascii="Times New Roman" w:hAnsi="Times New Roman"/>
          <w:b/>
          <w:snapToGrid w:val="0"/>
          <w:sz w:val="28"/>
          <w:szCs w:val="28"/>
        </w:rPr>
        <w:t>22110 тыс. рублей</w:t>
      </w:r>
      <w:r w:rsidRPr="00174388">
        <w:rPr>
          <w:rFonts w:ascii="Times New Roman" w:hAnsi="Times New Roman"/>
          <w:snapToGrid w:val="0"/>
          <w:sz w:val="28"/>
          <w:szCs w:val="28"/>
        </w:rPr>
        <w:t xml:space="preserve">, по сравнению с 2018 годом НДФЛ поступило на 759 тыс. рублей или на 3,5% больше, в связи с увеличением фонда оплаты труда по Кильмезскому  району; </w:t>
      </w:r>
    </w:p>
    <w:p w:rsidR="0039668F" w:rsidRPr="00174388" w:rsidRDefault="0039668F" w:rsidP="00174388">
      <w:pPr>
        <w:autoSpaceDE w:val="0"/>
        <w:autoSpaceDN w:val="0"/>
        <w:adjustRightInd w:val="0"/>
        <w:spacing w:after="0"/>
        <w:ind w:firstLine="567"/>
        <w:jc w:val="both"/>
        <w:rPr>
          <w:rFonts w:ascii="Times New Roman" w:hAnsi="Times New Roman"/>
          <w:snapToGrid w:val="0"/>
          <w:sz w:val="28"/>
          <w:szCs w:val="28"/>
        </w:rPr>
      </w:pPr>
      <w:r w:rsidRPr="00174388">
        <w:rPr>
          <w:rFonts w:ascii="Times New Roman" w:hAnsi="Times New Roman"/>
          <w:b/>
          <w:i/>
          <w:snapToGrid w:val="0"/>
          <w:sz w:val="28"/>
          <w:szCs w:val="28"/>
        </w:rPr>
        <w:t>- Налога, взимаемого, в связи с применением упрощенной системы налогообложения</w:t>
      </w:r>
      <w:r w:rsidRPr="00174388">
        <w:rPr>
          <w:rFonts w:ascii="Times New Roman" w:hAnsi="Times New Roman"/>
          <w:snapToGrid w:val="0"/>
          <w:sz w:val="28"/>
          <w:szCs w:val="28"/>
        </w:rPr>
        <w:t xml:space="preserve"> поступило </w:t>
      </w:r>
      <w:r w:rsidRPr="00174388">
        <w:rPr>
          <w:rFonts w:ascii="Times New Roman" w:hAnsi="Times New Roman"/>
          <w:b/>
          <w:snapToGrid w:val="0"/>
          <w:sz w:val="28"/>
          <w:szCs w:val="28"/>
        </w:rPr>
        <w:t>24457 тыс. рублей,</w:t>
      </w:r>
      <w:r w:rsidRPr="00174388">
        <w:rPr>
          <w:rFonts w:ascii="Times New Roman" w:hAnsi="Times New Roman"/>
          <w:snapToGrid w:val="0"/>
          <w:sz w:val="28"/>
          <w:szCs w:val="28"/>
        </w:rPr>
        <w:t xml:space="preserve"> на 6203 тыс. рублей или на 34,0% больше, чем за аналогичный период прошлого года, в связи с ростом налогооблагаемой базы;</w:t>
      </w:r>
    </w:p>
    <w:p w:rsidR="0039668F" w:rsidRPr="00174388" w:rsidRDefault="0039668F" w:rsidP="00174388">
      <w:pPr>
        <w:autoSpaceDE w:val="0"/>
        <w:autoSpaceDN w:val="0"/>
        <w:adjustRightInd w:val="0"/>
        <w:spacing w:after="0"/>
        <w:ind w:firstLine="567"/>
        <w:jc w:val="both"/>
        <w:rPr>
          <w:rFonts w:ascii="Times New Roman" w:hAnsi="Times New Roman"/>
          <w:snapToGrid w:val="0"/>
          <w:sz w:val="28"/>
          <w:szCs w:val="28"/>
        </w:rPr>
      </w:pPr>
      <w:r w:rsidRPr="00174388">
        <w:rPr>
          <w:rFonts w:ascii="Times New Roman" w:hAnsi="Times New Roman"/>
          <w:snapToGrid w:val="0"/>
          <w:sz w:val="28"/>
          <w:szCs w:val="28"/>
        </w:rPr>
        <w:t xml:space="preserve">- </w:t>
      </w:r>
      <w:r w:rsidRPr="00174388">
        <w:rPr>
          <w:rFonts w:ascii="Times New Roman" w:hAnsi="Times New Roman"/>
          <w:b/>
          <w:i/>
          <w:snapToGrid w:val="0"/>
          <w:sz w:val="28"/>
          <w:szCs w:val="28"/>
        </w:rPr>
        <w:t>Единого налога на вмененный доход</w:t>
      </w:r>
      <w:r w:rsidRPr="00174388">
        <w:rPr>
          <w:rFonts w:ascii="Times New Roman" w:hAnsi="Times New Roman"/>
          <w:snapToGrid w:val="0"/>
          <w:sz w:val="28"/>
          <w:szCs w:val="28"/>
        </w:rPr>
        <w:t xml:space="preserve"> поступило 4020 тыс. рублей, по сравнению с 2018 годом рост на 335 тыс. рублей или на 9,0%;</w:t>
      </w:r>
    </w:p>
    <w:p w:rsidR="0039668F" w:rsidRPr="00174388" w:rsidRDefault="0039668F" w:rsidP="00174388">
      <w:pPr>
        <w:autoSpaceDE w:val="0"/>
        <w:autoSpaceDN w:val="0"/>
        <w:adjustRightInd w:val="0"/>
        <w:spacing w:after="0"/>
        <w:ind w:firstLine="567"/>
        <w:jc w:val="both"/>
        <w:rPr>
          <w:rFonts w:ascii="Times New Roman" w:hAnsi="Times New Roman"/>
          <w:snapToGrid w:val="0"/>
          <w:sz w:val="28"/>
          <w:szCs w:val="28"/>
        </w:rPr>
      </w:pPr>
      <w:r w:rsidRPr="00174388">
        <w:rPr>
          <w:rFonts w:ascii="Times New Roman" w:hAnsi="Times New Roman"/>
          <w:snapToGrid w:val="0"/>
          <w:sz w:val="28"/>
          <w:szCs w:val="28"/>
        </w:rPr>
        <w:t xml:space="preserve">- </w:t>
      </w:r>
      <w:r w:rsidRPr="00174388">
        <w:rPr>
          <w:rFonts w:ascii="Times New Roman" w:hAnsi="Times New Roman"/>
          <w:b/>
          <w:i/>
          <w:snapToGrid w:val="0"/>
          <w:sz w:val="28"/>
          <w:szCs w:val="28"/>
        </w:rPr>
        <w:t xml:space="preserve">ЕСХН </w:t>
      </w:r>
      <w:r w:rsidRPr="00174388">
        <w:rPr>
          <w:rFonts w:ascii="Times New Roman" w:hAnsi="Times New Roman"/>
          <w:snapToGrid w:val="0"/>
          <w:sz w:val="28"/>
          <w:szCs w:val="28"/>
        </w:rPr>
        <w:t>поступило 81 тыс. рублей с ростом к 2018 году на 333 тыс. рублей;</w:t>
      </w:r>
    </w:p>
    <w:p w:rsidR="0039668F" w:rsidRPr="00174388" w:rsidRDefault="0039668F" w:rsidP="00174388">
      <w:pPr>
        <w:pStyle w:val="BodyText"/>
        <w:tabs>
          <w:tab w:val="left" w:pos="1296"/>
          <w:tab w:val="left" w:pos="2304"/>
          <w:tab w:val="left" w:pos="4176"/>
          <w:tab w:val="left" w:pos="8928"/>
          <w:tab w:val="left" w:pos="9072"/>
          <w:tab w:val="left" w:pos="9504"/>
        </w:tabs>
        <w:spacing w:line="276" w:lineRule="auto"/>
        <w:ind w:firstLine="567"/>
        <w:rPr>
          <w:sz w:val="28"/>
          <w:szCs w:val="28"/>
        </w:rPr>
      </w:pPr>
      <w:r w:rsidRPr="00174388">
        <w:rPr>
          <w:sz w:val="28"/>
          <w:szCs w:val="28"/>
        </w:rPr>
        <w:t xml:space="preserve">- </w:t>
      </w:r>
      <w:r w:rsidRPr="00174388">
        <w:rPr>
          <w:i/>
          <w:sz w:val="28"/>
          <w:szCs w:val="28"/>
        </w:rPr>
        <w:t>Н</w:t>
      </w:r>
      <w:r w:rsidRPr="00174388">
        <w:rPr>
          <w:b/>
          <w:i/>
          <w:sz w:val="28"/>
          <w:szCs w:val="28"/>
        </w:rPr>
        <w:t>алога на имущество физических лиц</w:t>
      </w:r>
      <w:r w:rsidRPr="00174388">
        <w:rPr>
          <w:sz w:val="28"/>
          <w:szCs w:val="28"/>
        </w:rPr>
        <w:t xml:space="preserve"> поступило в сумме 1025</w:t>
      </w:r>
      <w:r w:rsidRPr="00174388">
        <w:rPr>
          <w:b/>
          <w:sz w:val="28"/>
          <w:szCs w:val="28"/>
        </w:rPr>
        <w:t xml:space="preserve"> тыс. рублей</w:t>
      </w:r>
      <w:r w:rsidRPr="00174388">
        <w:rPr>
          <w:sz w:val="28"/>
          <w:szCs w:val="28"/>
        </w:rPr>
        <w:t xml:space="preserve">, что на уровне поступления за 2018 год. </w:t>
      </w:r>
    </w:p>
    <w:p w:rsidR="0039668F" w:rsidRPr="00174388" w:rsidRDefault="0039668F" w:rsidP="00174388">
      <w:pPr>
        <w:widowControl w:val="0"/>
        <w:tabs>
          <w:tab w:val="left" w:pos="1296"/>
          <w:tab w:val="left" w:pos="1728"/>
          <w:tab w:val="left" w:pos="1872"/>
          <w:tab w:val="left" w:pos="2304"/>
          <w:tab w:val="left" w:pos="4176"/>
          <w:tab w:val="left" w:pos="6768"/>
          <w:tab w:val="left" w:pos="8928"/>
          <w:tab w:val="left" w:pos="9072"/>
          <w:tab w:val="left" w:pos="9504"/>
        </w:tabs>
        <w:spacing w:after="0"/>
        <w:ind w:firstLine="567"/>
        <w:jc w:val="both"/>
        <w:rPr>
          <w:rFonts w:ascii="Times New Roman" w:hAnsi="Times New Roman"/>
          <w:sz w:val="28"/>
          <w:szCs w:val="28"/>
        </w:rPr>
      </w:pPr>
      <w:r w:rsidRPr="00174388">
        <w:rPr>
          <w:rFonts w:ascii="Times New Roman" w:hAnsi="Times New Roman"/>
          <w:b/>
          <w:i/>
          <w:sz w:val="28"/>
          <w:szCs w:val="28"/>
        </w:rPr>
        <w:t xml:space="preserve">- Земельного налога </w:t>
      </w:r>
      <w:r w:rsidRPr="00174388">
        <w:rPr>
          <w:rFonts w:ascii="Times New Roman" w:hAnsi="Times New Roman"/>
          <w:sz w:val="28"/>
          <w:szCs w:val="28"/>
        </w:rPr>
        <w:t xml:space="preserve"> поступило </w:t>
      </w:r>
      <w:r w:rsidRPr="00174388">
        <w:rPr>
          <w:rFonts w:ascii="Times New Roman" w:hAnsi="Times New Roman"/>
          <w:b/>
          <w:sz w:val="28"/>
          <w:szCs w:val="28"/>
        </w:rPr>
        <w:t>3394 тыс. рублей,</w:t>
      </w:r>
      <w:r w:rsidRPr="00174388">
        <w:rPr>
          <w:rFonts w:ascii="Times New Roman" w:hAnsi="Times New Roman"/>
          <w:sz w:val="28"/>
          <w:szCs w:val="28"/>
        </w:rPr>
        <w:t xml:space="preserve"> по сравнению с 2018 годом на 1214 тыс. рублей или на 55,7% больше (рост поступлений по земельному налогу с организаций на 1342 тыс. рублей,</w:t>
      </w:r>
      <w:r>
        <w:rPr>
          <w:rFonts w:ascii="Times New Roman" w:hAnsi="Times New Roman"/>
          <w:sz w:val="28"/>
          <w:szCs w:val="28"/>
        </w:rPr>
        <w:t xml:space="preserve"> в</w:t>
      </w:r>
      <w:r w:rsidRPr="00174388">
        <w:rPr>
          <w:rFonts w:ascii="Times New Roman" w:hAnsi="Times New Roman"/>
          <w:sz w:val="28"/>
          <w:szCs w:val="28"/>
        </w:rPr>
        <w:t xml:space="preserve"> связи с отменой льгот по бюджетным организациям);</w:t>
      </w:r>
    </w:p>
    <w:p w:rsidR="0039668F" w:rsidRPr="00174388" w:rsidRDefault="0039668F" w:rsidP="00174388">
      <w:pPr>
        <w:widowControl w:val="0"/>
        <w:tabs>
          <w:tab w:val="left" w:pos="1296"/>
          <w:tab w:val="left" w:pos="1728"/>
          <w:tab w:val="left" w:pos="1872"/>
          <w:tab w:val="left" w:pos="2304"/>
          <w:tab w:val="left" w:pos="4176"/>
          <w:tab w:val="left" w:pos="6768"/>
          <w:tab w:val="left" w:pos="8928"/>
          <w:tab w:val="left" w:pos="9072"/>
          <w:tab w:val="left" w:pos="9504"/>
        </w:tabs>
        <w:spacing w:after="0"/>
        <w:ind w:firstLine="567"/>
        <w:jc w:val="both"/>
        <w:rPr>
          <w:rFonts w:ascii="Times New Roman" w:hAnsi="Times New Roman"/>
          <w:snapToGrid w:val="0"/>
          <w:sz w:val="28"/>
          <w:szCs w:val="28"/>
        </w:rPr>
      </w:pPr>
      <w:r w:rsidRPr="00174388">
        <w:rPr>
          <w:rFonts w:ascii="Times New Roman" w:hAnsi="Times New Roman"/>
          <w:snapToGrid w:val="0"/>
          <w:sz w:val="28"/>
          <w:szCs w:val="28"/>
        </w:rPr>
        <w:t xml:space="preserve">- </w:t>
      </w:r>
      <w:r w:rsidRPr="00174388">
        <w:rPr>
          <w:rFonts w:ascii="Times New Roman" w:hAnsi="Times New Roman"/>
          <w:b/>
          <w:i/>
          <w:sz w:val="28"/>
          <w:szCs w:val="28"/>
        </w:rPr>
        <w:t xml:space="preserve">акцизов </w:t>
      </w:r>
      <w:r w:rsidRPr="00174388">
        <w:rPr>
          <w:rFonts w:ascii="Times New Roman" w:hAnsi="Times New Roman"/>
          <w:sz w:val="28"/>
          <w:szCs w:val="28"/>
        </w:rPr>
        <w:t>поступило 9212</w:t>
      </w:r>
      <w:r w:rsidRPr="00174388">
        <w:rPr>
          <w:rFonts w:ascii="Times New Roman" w:hAnsi="Times New Roman"/>
          <w:b/>
          <w:sz w:val="28"/>
          <w:szCs w:val="28"/>
        </w:rPr>
        <w:t xml:space="preserve"> тыс. рублей</w:t>
      </w:r>
      <w:r w:rsidRPr="00174388">
        <w:rPr>
          <w:rFonts w:ascii="Times New Roman" w:hAnsi="Times New Roman"/>
          <w:sz w:val="28"/>
          <w:szCs w:val="28"/>
        </w:rPr>
        <w:t xml:space="preserve">, </w:t>
      </w:r>
      <w:r w:rsidRPr="00174388">
        <w:rPr>
          <w:rFonts w:ascii="Times New Roman" w:hAnsi="Times New Roman"/>
          <w:snapToGrid w:val="0"/>
          <w:sz w:val="28"/>
          <w:szCs w:val="28"/>
        </w:rPr>
        <w:t xml:space="preserve">на 1145 </w:t>
      </w:r>
      <w:r w:rsidRPr="00174388">
        <w:rPr>
          <w:rFonts w:ascii="Times New Roman" w:hAnsi="Times New Roman"/>
          <w:b/>
          <w:snapToGrid w:val="0"/>
          <w:sz w:val="28"/>
          <w:szCs w:val="28"/>
        </w:rPr>
        <w:t>тыс. рублей</w:t>
      </w:r>
      <w:r w:rsidRPr="00174388">
        <w:rPr>
          <w:rFonts w:ascii="Times New Roman" w:hAnsi="Times New Roman"/>
          <w:snapToGrid w:val="0"/>
          <w:sz w:val="28"/>
          <w:szCs w:val="28"/>
        </w:rPr>
        <w:t xml:space="preserve"> или на 14,2% больше, чем в 2018 году;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 xml:space="preserve">- </w:t>
      </w:r>
      <w:r w:rsidRPr="00174388">
        <w:rPr>
          <w:rFonts w:ascii="Times New Roman" w:hAnsi="Times New Roman"/>
          <w:b/>
          <w:i/>
          <w:sz w:val="28"/>
          <w:szCs w:val="28"/>
        </w:rPr>
        <w:t>госпошлины</w:t>
      </w:r>
      <w:r w:rsidRPr="00174388">
        <w:rPr>
          <w:rFonts w:ascii="Times New Roman" w:hAnsi="Times New Roman"/>
          <w:sz w:val="28"/>
          <w:szCs w:val="28"/>
        </w:rPr>
        <w:t xml:space="preserve"> поступило в сумме 851</w:t>
      </w:r>
      <w:r w:rsidRPr="00174388">
        <w:rPr>
          <w:rFonts w:ascii="Times New Roman" w:hAnsi="Times New Roman"/>
          <w:b/>
          <w:sz w:val="28"/>
          <w:szCs w:val="28"/>
        </w:rPr>
        <w:t xml:space="preserve"> тыс. рублей</w:t>
      </w:r>
      <w:r w:rsidRPr="00174388">
        <w:rPr>
          <w:rFonts w:ascii="Times New Roman" w:hAnsi="Times New Roman"/>
          <w:sz w:val="28"/>
          <w:szCs w:val="28"/>
        </w:rPr>
        <w:t>, с ростом к 2018 году на 210 тыс. рублей. Увеличение поступлений обусловлено ростом налоговых ставок, а также количества рассмотренных дел.</w:t>
      </w:r>
    </w:p>
    <w:p w:rsidR="0039668F" w:rsidRPr="00174388" w:rsidRDefault="0039668F" w:rsidP="00174388">
      <w:pPr>
        <w:widowControl w:val="0"/>
        <w:tabs>
          <w:tab w:val="left" w:pos="1296"/>
          <w:tab w:val="left" w:pos="1728"/>
          <w:tab w:val="left" w:pos="1872"/>
          <w:tab w:val="left" w:pos="2304"/>
          <w:tab w:val="left" w:pos="4176"/>
          <w:tab w:val="left" w:pos="6768"/>
          <w:tab w:val="left" w:pos="8928"/>
          <w:tab w:val="left" w:pos="9072"/>
          <w:tab w:val="left" w:pos="9504"/>
        </w:tabs>
        <w:spacing w:after="0"/>
        <w:ind w:firstLine="567"/>
        <w:jc w:val="both"/>
        <w:rPr>
          <w:rFonts w:ascii="Times New Roman" w:hAnsi="Times New Roman"/>
          <w:b/>
          <w:snapToGrid w:val="0"/>
          <w:sz w:val="28"/>
          <w:szCs w:val="28"/>
        </w:rPr>
      </w:pPr>
      <w:r w:rsidRPr="00174388">
        <w:rPr>
          <w:rFonts w:ascii="Times New Roman" w:hAnsi="Times New Roman"/>
          <w:b/>
          <w:snapToGrid w:val="0"/>
          <w:sz w:val="28"/>
          <w:szCs w:val="28"/>
        </w:rPr>
        <w:t>Снижение поступлений доходов в бюджет произошло по следующим налогам и сборам:</w:t>
      </w:r>
    </w:p>
    <w:p w:rsidR="0039668F" w:rsidRPr="00174388" w:rsidRDefault="0039668F" w:rsidP="00174388">
      <w:pPr>
        <w:widowControl w:val="0"/>
        <w:tabs>
          <w:tab w:val="left" w:pos="1296"/>
          <w:tab w:val="left" w:pos="1728"/>
          <w:tab w:val="left" w:pos="1872"/>
          <w:tab w:val="left" w:pos="2304"/>
          <w:tab w:val="left" w:pos="4176"/>
          <w:tab w:val="left" w:pos="6768"/>
          <w:tab w:val="left" w:pos="8928"/>
          <w:tab w:val="left" w:pos="9072"/>
          <w:tab w:val="left" w:pos="9504"/>
        </w:tabs>
        <w:spacing w:after="0"/>
        <w:ind w:firstLine="567"/>
        <w:jc w:val="both"/>
        <w:rPr>
          <w:rFonts w:ascii="Times New Roman" w:hAnsi="Times New Roman"/>
          <w:snapToGrid w:val="0"/>
          <w:sz w:val="28"/>
          <w:szCs w:val="28"/>
        </w:rPr>
      </w:pPr>
      <w:r w:rsidRPr="00174388">
        <w:rPr>
          <w:rFonts w:ascii="Times New Roman" w:hAnsi="Times New Roman"/>
          <w:b/>
          <w:snapToGrid w:val="0"/>
          <w:sz w:val="28"/>
          <w:szCs w:val="28"/>
        </w:rPr>
        <w:t xml:space="preserve">- </w:t>
      </w:r>
      <w:r w:rsidRPr="00174388">
        <w:rPr>
          <w:rFonts w:ascii="Times New Roman" w:hAnsi="Times New Roman"/>
          <w:b/>
          <w:i/>
          <w:snapToGrid w:val="0"/>
          <w:sz w:val="28"/>
          <w:szCs w:val="28"/>
        </w:rPr>
        <w:t>налога на имущество организаций</w:t>
      </w:r>
      <w:r w:rsidRPr="00174388">
        <w:rPr>
          <w:rFonts w:ascii="Times New Roman" w:hAnsi="Times New Roman"/>
          <w:b/>
          <w:snapToGrid w:val="0"/>
          <w:sz w:val="28"/>
          <w:szCs w:val="28"/>
        </w:rPr>
        <w:t xml:space="preserve"> </w:t>
      </w:r>
      <w:r w:rsidRPr="00174388">
        <w:rPr>
          <w:rFonts w:ascii="Times New Roman" w:hAnsi="Times New Roman"/>
          <w:snapToGrid w:val="0"/>
          <w:sz w:val="28"/>
          <w:szCs w:val="28"/>
        </w:rPr>
        <w:t>поступило в сумме 2182 тыс. рублей, по сравнению с анализируемым периодом прошлого года поступило на 191 тыс. рублей или на 8,1% меньше (снижение уплаченного налога в сумме 196 тыс. рублей по плательщику АО "ТРАНСНЕФТЬ - ПРИКАМЬЕ" (уменьшение остаточной стоимости имущества, в связи с амортизацией)).</w:t>
      </w:r>
    </w:p>
    <w:p w:rsidR="0039668F" w:rsidRPr="00174388" w:rsidRDefault="0039668F" w:rsidP="00174388">
      <w:pPr>
        <w:ind w:firstLine="567"/>
        <w:jc w:val="both"/>
        <w:rPr>
          <w:rFonts w:ascii="Times New Roman" w:hAnsi="Times New Roman"/>
          <w:color w:val="000000"/>
          <w:sz w:val="28"/>
          <w:szCs w:val="28"/>
        </w:rPr>
      </w:pPr>
      <w:r w:rsidRPr="00174388">
        <w:rPr>
          <w:rFonts w:ascii="Times New Roman" w:hAnsi="Times New Roman"/>
          <w:i/>
          <w:sz w:val="28"/>
          <w:szCs w:val="28"/>
        </w:rPr>
        <w:t>Недоимка  по налоговым платежам</w:t>
      </w:r>
      <w:r w:rsidRPr="00174388">
        <w:rPr>
          <w:rFonts w:ascii="Times New Roman" w:hAnsi="Times New Roman"/>
          <w:color w:val="000000"/>
          <w:sz w:val="28"/>
          <w:szCs w:val="28"/>
        </w:rPr>
        <w:t xml:space="preserve">   </w:t>
      </w:r>
      <w:r w:rsidRPr="00174388">
        <w:rPr>
          <w:rFonts w:ascii="Times New Roman" w:hAnsi="Times New Roman"/>
          <w:sz w:val="28"/>
          <w:szCs w:val="28"/>
        </w:rPr>
        <w:t>в  районный бюджет по состоянию на 01.01.2020</w:t>
      </w:r>
      <w:r w:rsidRPr="00174388">
        <w:rPr>
          <w:rFonts w:ascii="Times New Roman" w:hAnsi="Times New Roman"/>
          <w:color w:val="FF0000"/>
          <w:sz w:val="28"/>
          <w:szCs w:val="28"/>
        </w:rPr>
        <w:t xml:space="preserve"> </w:t>
      </w:r>
      <w:r w:rsidRPr="00174388">
        <w:rPr>
          <w:rFonts w:ascii="Times New Roman" w:hAnsi="Times New Roman"/>
          <w:sz w:val="28"/>
          <w:szCs w:val="28"/>
        </w:rPr>
        <w:t>года составила 537,5 тыс. рублей и  в сравнении с началом года  снизилась на 7,6% или на 44,1</w:t>
      </w:r>
      <w:r w:rsidRPr="00174388">
        <w:rPr>
          <w:rFonts w:ascii="Times New Roman" w:hAnsi="Times New Roman"/>
          <w:color w:val="000000"/>
          <w:sz w:val="28"/>
          <w:szCs w:val="28"/>
        </w:rPr>
        <w:t xml:space="preserve"> тыс. рублей.</w:t>
      </w:r>
    </w:p>
    <w:p w:rsidR="0039668F" w:rsidRPr="00174388" w:rsidRDefault="0039668F" w:rsidP="00174388">
      <w:pPr>
        <w:spacing w:after="0"/>
        <w:ind w:firstLine="567"/>
        <w:jc w:val="both"/>
        <w:rPr>
          <w:rFonts w:ascii="Times New Roman" w:hAnsi="Times New Roman"/>
          <w:color w:val="000000"/>
          <w:sz w:val="28"/>
          <w:szCs w:val="28"/>
        </w:rPr>
      </w:pPr>
      <w:r w:rsidRPr="00174388">
        <w:rPr>
          <w:rFonts w:ascii="Times New Roman" w:hAnsi="Times New Roman"/>
          <w:color w:val="000000"/>
          <w:sz w:val="28"/>
          <w:szCs w:val="28"/>
        </w:rPr>
        <w:t>По расходам районного бюджета за 2019 год исполнен в объеме 304 242,0</w:t>
      </w:r>
      <w:r w:rsidRPr="00174388">
        <w:rPr>
          <w:rFonts w:ascii="Times New Roman" w:hAnsi="Times New Roman"/>
          <w:color w:val="FF0000"/>
          <w:sz w:val="28"/>
          <w:szCs w:val="28"/>
        </w:rPr>
        <w:t xml:space="preserve"> </w:t>
      </w:r>
      <w:r w:rsidRPr="00174388">
        <w:rPr>
          <w:rFonts w:ascii="Times New Roman" w:hAnsi="Times New Roman"/>
          <w:color w:val="000000"/>
          <w:sz w:val="28"/>
          <w:szCs w:val="28"/>
        </w:rPr>
        <w:t xml:space="preserve">тыс. рублей, или на </w:t>
      </w:r>
      <w:r w:rsidRPr="00174388">
        <w:rPr>
          <w:rFonts w:ascii="Times New Roman" w:hAnsi="Times New Roman"/>
          <w:sz w:val="28"/>
          <w:szCs w:val="28"/>
        </w:rPr>
        <w:t xml:space="preserve">99,6% </w:t>
      </w:r>
      <w:r w:rsidRPr="00174388">
        <w:rPr>
          <w:rFonts w:ascii="Times New Roman" w:hAnsi="Times New Roman"/>
          <w:color w:val="000000"/>
          <w:sz w:val="28"/>
          <w:szCs w:val="28"/>
        </w:rPr>
        <w:t xml:space="preserve">к годовому уточненному плану, и на </w:t>
      </w:r>
      <w:r w:rsidRPr="00174388">
        <w:rPr>
          <w:rFonts w:ascii="Times New Roman" w:hAnsi="Times New Roman"/>
          <w:sz w:val="28"/>
          <w:szCs w:val="28"/>
        </w:rPr>
        <w:t>106,6 % к первоначальному плану (285 440,6 тыс</w:t>
      </w:r>
      <w:r w:rsidRPr="00174388">
        <w:rPr>
          <w:rFonts w:ascii="Times New Roman" w:hAnsi="Times New Roman"/>
          <w:color w:val="000000"/>
          <w:sz w:val="28"/>
          <w:szCs w:val="28"/>
        </w:rPr>
        <w:t>. рублей).</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color w:val="000000"/>
          <w:sz w:val="28"/>
          <w:szCs w:val="28"/>
        </w:rPr>
        <w:t>В сравнении с 2018 годом расходы выросли на </w:t>
      </w:r>
      <w:r w:rsidRPr="00174388">
        <w:rPr>
          <w:rFonts w:ascii="Times New Roman" w:hAnsi="Times New Roman"/>
          <w:sz w:val="28"/>
          <w:szCs w:val="28"/>
        </w:rPr>
        <w:t>30 757,1 тыс. рублей, или на 11,2%.</w:t>
      </w:r>
    </w:p>
    <w:p w:rsidR="0039668F" w:rsidRPr="00174388" w:rsidRDefault="0039668F" w:rsidP="00174388">
      <w:pPr>
        <w:spacing w:after="0"/>
        <w:ind w:firstLine="567"/>
        <w:jc w:val="both"/>
        <w:rPr>
          <w:rFonts w:ascii="Times New Roman" w:hAnsi="Times New Roman"/>
          <w:color w:val="000000"/>
          <w:sz w:val="28"/>
          <w:szCs w:val="28"/>
        </w:rPr>
      </w:pPr>
      <w:r w:rsidRPr="00174388">
        <w:rPr>
          <w:rFonts w:ascii="Times New Roman" w:hAnsi="Times New Roman"/>
          <w:color w:val="000000"/>
          <w:sz w:val="28"/>
          <w:szCs w:val="28"/>
        </w:rPr>
        <w:t>Более подробная информация об исполнении бюджета будет представлена в докладе по отчету «Об исполнении районного бюджета за 2019 год».</w:t>
      </w:r>
    </w:p>
    <w:p w:rsidR="0039668F" w:rsidRPr="00174388" w:rsidRDefault="0039668F" w:rsidP="00174388">
      <w:pPr>
        <w:spacing w:after="0"/>
        <w:ind w:firstLine="567"/>
        <w:jc w:val="both"/>
        <w:rPr>
          <w:rFonts w:ascii="Times New Roman" w:hAnsi="Times New Roman"/>
          <w:color w:val="000000"/>
          <w:sz w:val="28"/>
          <w:szCs w:val="28"/>
        </w:rPr>
      </w:pPr>
      <w:r w:rsidRPr="00174388">
        <w:rPr>
          <w:rFonts w:ascii="Times New Roman" w:hAnsi="Times New Roman"/>
          <w:color w:val="000000"/>
          <w:sz w:val="28"/>
          <w:szCs w:val="28"/>
        </w:rPr>
        <w:t xml:space="preserve">Отчет о реализации муниципальных программ за 2018-2019 годы представлена в таблице </w:t>
      </w:r>
      <w:r>
        <w:rPr>
          <w:rFonts w:ascii="Times New Roman" w:hAnsi="Times New Roman"/>
          <w:color w:val="000000"/>
          <w:sz w:val="28"/>
          <w:szCs w:val="28"/>
        </w:rPr>
        <w:t>8</w:t>
      </w:r>
      <w:r w:rsidRPr="00174388">
        <w:rPr>
          <w:rFonts w:ascii="Times New Roman" w:hAnsi="Times New Roman"/>
          <w:color w:val="000000"/>
          <w:sz w:val="28"/>
          <w:szCs w:val="28"/>
        </w:rPr>
        <w:t>.</w:t>
      </w:r>
    </w:p>
    <w:p w:rsidR="0039668F" w:rsidRDefault="0039668F" w:rsidP="00174388">
      <w:pPr>
        <w:ind w:firstLine="567"/>
        <w:jc w:val="right"/>
        <w:rPr>
          <w:rFonts w:ascii="Times New Roman" w:hAnsi="Times New Roman"/>
          <w:sz w:val="24"/>
          <w:szCs w:val="24"/>
        </w:rPr>
      </w:pPr>
    </w:p>
    <w:p w:rsidR="0039668F" w:rsidRPr="00431880" w:rsidRDefault="0039668F" w:rsidP="00174388">
      <w:pPr>
        <w:ind w:firstLine="567"/>
        <w:jc w:val="right"/>
        <w:rPr>
          <w:rFonts w:ascii="Times New Roman" w:hAnsi="Times New Roman"/>
          <w:sz w:val="24"/>
          <w:szCs w:val="24"/>
        </w:rPr>
      </w:pPr>
      <w:r w:rsidRPr="00431880">
        <w:rPr>
          <w:rFonts w:ascii="Times New Roman" w:hAnsi="Times New Roman"/>
          <w:sz w:val="24"/>
          <w:szCs w:val="24"/>
        </w:rPr>
        <w:t>Таблица 8</w:t>
      </w:r>
    </w:p>
    <w:tbl>
      <w:tblP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
        <w:gridCol w:w="4252"/>
        <w:gridCol w:w="2336"/>
        <w:gridCol w:w="2337"/>
      </w:tblGrid>
      <w:tr w:rsidR="0039668F" w:rsidRPr="00174388" w:rsidTr="00685B42">
        <w:tc>
          <w:tcPr>
            <w:tcW w:w="988" w:type="dxa"/>
          </w:tcPr>
          <w:p w:rsidR="0039668F" w:rsidRPr="00685B42" w:rsidRDefault="0039668F" w:rsidP="00685B42">
            <w:pPr>
              <w:ind w:firstLine="22"/>
              <w:jc w:val="center"/>
              <w:rPr>
                <w:rFonts w:ascii="Times New Roman" w:hAnsi="Times New Roman"/>
                <w:b/>
                <w:sz w:val="24"/>
                <w:szCs w:val="24"/>
              </w:rPr>
            </w:pPr>
            <w:r w:rsidRPr="00685B42">
              <w:rPr>
                <w:rFonts w:ascii="Times New Roman" w:hAnsi="Times New Roman"/>
                <w:b/>
                <w:sz w:val="24"/>
                <w:szCs w:val="24"/>
              </w:rPr>
              <w:t>№ п/п</w:t>
            </w:r>
          </w:p>
        </w:tc>
        <w:tc>
          <w:tcPr>
            <w:tcW w:w="4252" w:type="dxa"/>
          </w:tcPr>
          <w:p w:rsidR="0039668F" w:rsidRPr="00685B42" w:rsidRDefault="0039668F" w:rsidP="00685B42">
            <w:pPr>
              <w:ind w:firstLine="22"/>
              <w:jc w:val="center"/>
              <w:rPr>
                <w:rFonts w:ascii="Times New Roman" w:hAnsi="Times New Roman"/>
                <w:b/>
                <w:sz w:val="24"/>
                <w:szCs w:val="24"/>
              </w:rPr>
            </w:pPr>
            <w:r w:rsidRPr="00685B42">
              <w:rPr>
                <w:rFonts w:ascii="Times New Roman" w:hAnsi="Times New Roman"/>
                <w:b/>
                <w:sz w:val="24"/>
                <w:szCs w:val="24"/>
              </w:rPr>
              <w:t>Наименование показателя</w:t>
            </w:r>
          </w:p>
        </w:tc>
        <w:tc>
          <w:tcPr>
            <w:tcW w:w="2336" w:type="dxa"/>
          </w:tcPr>
          <w:p w:rsidR="0039668F" w:rsidRPr="00685B42" w:rsidRDefault="0039668F" w:rsidP="00685B42">
            <w:pPr>
              <w:ind w:firstLine="22"/>
              <w:jc w:val="center"/>
              <w:rPr>
                <w:rFonts w:ascii="Times New Roman" w:hAnsi="Times New Roman"/>
                <w:b/>
                <w:sz w:val="24"/>
                <w:szCs w:val="24"/>
              </w:rPr>
            </w:pPr>
            <w:r w:rsidRPr="00685B42">
              <w:rPr>
                <w:rFonts w:ascii="Times New Roman" w:hAnsi="Times New Roman"/>
                <w:b/>
                <w:sz w:val="24"/>
                <w:szCs w:val="24"/>
              </w:rPr>
              <w:t>2018 год</w:t>
            </w:r>
          </w:p>
        </w:tc>
        <w:tc>
          <w:tcPr>
            <w:tcW w:w="2337" w:type="dxa"/>
          </w:tcPr>
          <w:p w:rsidR="0039668F" w:rsidRPr="00685B42" w:rsidRDefault="0039668F" w:rsidP="00685B42">
            <w:pPr>
              <w:ind w:firstLine="22"/>
              <w:jc w:val="center"/>
              <w:rPr>
                <w:rFonts w:ascii="Times New Roman" w:hAnsi="Times New Roman"/>
                <w:b/>
                <w:sz w:val="24"/>
                <w:szCs w:val="24"/>
              </w:rPr>
            </w:pPr>
            <w:r w:rsidRPr="00685B42">
              <w:rPr>
                <w:rFonts w:ascii="Times New Roman" w:hAnsi="Times New Roman"/>
                <w:b/>
                <w:sz w:val="24"/>
                <w:szCs w:val="24"/>
              </w:rPr>
              <w:t>2019 год</w:t>
            </w:r>
          </w:p>
        </w:tc>
      </w:tr>
      <w:tr w:rsidR="0039668F" w:rsidRPr="00174388" w:rsidTr="00685B42">
        <w:tc>
          <w:tcPr>
            <w:tcW w:w="988" w:type="dxa"/>
          </w:tcPr>
          <w:p w:rsidR="0039668F" w:rsidRPr="00685B42" w:rsidRDefault="0039668F" w:rsidP="00685B42">
            <w:pPr>
              <w:ind w:firstLine="22"/>
              <w:jc w:val="center"/>
              <w:rPr>
                <w:rFonts w:ascii="Times New Roman" w:hAnsi="Times New Roman"/>
                <w:sz w:val="24"/>
                <w:szCs w:val="24"/>
              </w:rPr>
            </w:pPr>
            <w:r w:rsidRPr="00685B42">
              <w:rPr>
                <w:rFonts w:ascii="Times New Roman" w:hAnsi="Times New Roman"/>
                <w:sz w:val="24"/>
                <w:szCs w:val="24"/>
              </w:rPr>
              <w:t>1</w:t>
            </w:r>
          </w:p>
        </w:tc>
        <w:tc>
          <w:tcPr>
            <w:tcW w:w="4252" w:type="dxa"/>
          </w:tcPr>
          <w:p w:rsidR="0039668F" w:rsidRPr="00685B42" w:rsidRDefault="0039668F" w:rsidP="00685B42">
            <w:pPr>
              <w:ind w:firstLine="22"/>
              <w:jc w:val="center"/>
              <w:rPr>
                <w:rFonts w:ascii="Times New Roman" w:hAnsi="Times New Roman"/>
                <w:sz w:val="24"/>
                <w:szCs w:val="24"/>
              </w:rPr>
            </w:pPr>
            <w:r w:rsidRPr="00685B42">
              <w:rPr>
                <w:rFonts w:ascii="Times New Roman" w:hAnsi="Times New Roman"/>
                <w:sz w:val="24"/>
                <w:szCs w:val="24"/>
              </w:rPr>
              <w:t>Количество муниципальных программ, единиц</w:t>
            </w:r>
          </w:p>
        </w:tc>
        <w:tc>
          <w:tcPr>
            <w:tcW w:w="2336" w:type="dxa"/>
          </w:tcPr>
          <w:p w:rsidR="0039668F" w:rsidRPr="00685B42" w:rsidRDefault="0039668F" w:rsidP="00685B42">
            <w:pPr>
              <w:ind w:firstLine="22"/>
              <w:jc w:val="center"/>
              <w:rPr>
                <w:rFonts w:ascii="Times New Roman" w:hAnsi="Times New Roman"/>
                <w:sz w:val="24"/>
                <w:szCs w:val="24"/>
              </w:rPr>
            </w:pPr>
            <w:r w:rsidRPr="00685B42">
              <w:rPr>
                <w:rFonts w:ascii="Times New Roman" w:hAnsi="Times New Roman"/>
                <w:sz w:val="24"/>
                <w:szCs w:val="24"/>
              </w:rPr>
              <w:t>10</w:t>
            </w:r>
          </w:p>
        </w:tc>
        <w:tc>
          <w:tcPr>
            <w:tcW w:w="2337" w:type="dxa"/>
          </w:tcPr>
          <w:p w:rsidR="0039668F" w:rsidRPr="00685B42" w:rsidRDefault="0039668F" w:rsidP="00685B42">
            <w:pPr>
              <w:ind w:firstLine="22"/>
              <w:jc w:val="center"/>
              <w:rPr>
                <w:rFonts w:ascii="Times New Roman" w:hAnsi="Times New Roman"/>
                <w:sz w:val="24"/>
                <w:szCs w:val="24"/>
              </w:rPr>
            </w:pPr>
            <w:r w:rsidRPr="00685B42">
              <w:rPr>
                <w:rFonts w:ascii="Times New Roman" w:hAnsi="Times New Roman"/>
                <w:sz w:val="24"/>
                <w:szCs w:val="24"/>
              </w:rPr>
              <w:t>10</w:t>
            </w:r>
          </w:p>
        </w:tc>
      </w:tr>
      <w:tr w:rsidR="0039668F" w:rsidRPr="00174388" w:rsidTr="00685B42">
        <w:tc>
          <w:tcPr>
            <w:tcW w:w="988" w:type="dxa"/>
          </w:tcPr>
          <w:p w:rsidR="0039668F" w:rsidRPr="00685B42" w:rsidRDefault="0039668F" w:rsidP="00685B42">
            <w:pPr>
              <w:ind w:firstLine="22"/>
              <w:jc w:val="center"/>
              <w:rPr>
                <w:rFonts w:ascii="Times New Roman" w:hAnsi="Times New Roman"/>
                <w:sz w:val="24"/>
                <w:szCs w:val="24"/>
              </w:rPr>
            </w:pPr>
            <w:r w:rsidRPr="00685B42">
              <w:rPr>
                <w:rFonts w:ascii="Times New Roman" w:hAnsi="Times New Roman"/>
                <w:sz w:val="24"/>
                <w:szCs w:val="24"/>
              </w:rPr>
              <w:t>2</w:t>
            </w:r>
          </w:p>
        </w:tc>
        <w:tc>
          <w:tcPr>
            <w:tcW w:w="4252" w:type="dxa"/>
          </w:tcPr>
          <w:p w:rsidR="0039668F" w:rsidRPr="00685B42" w:rsidRDefault="0039668F" w:rsidP="00685B42">
            <w:pPr>
              <w:ind w:firstLine="22"/>
              <w:jc w:val="center"/>
              <w:rPr>
                <w:rFonts w:ascii="Times New Roman" w:hAnsi="Times New Roman"/>
                <w:sz w:val="24"/>
                <w:szCs w:val="24"/>
              </w:rPr>
            </w:pPr>
            <w:r w:rsidRPr="00685B42">
              <w:rPr>
                <w:rFonts w:ascii="Times New Roman" w:hAnsi="Times New Roman"/>
                <w:sz w:val="24"/>
                <w:szCs w:val="24"/>
              </w:rPr>
              <w:t>Финансирование муниципальных программ (тыс. руб.)</w:t>
            </w:r>
          </w:p>
        </w:tc>
        <w:tc>
          <w:tcPr>
            <w:tcW w:w="2336" w:type="dxa"/>
          </w:tcPr>
          <w:p w:rsidR="0039668F" w:rsidRPr="00685B42" w:rsidRDefault="0039668F" w:rsidP="00685B42">
            <w:pPr>
              <w:ind w:firstLine="22"/>
              <w:jc w:val="center"/>
              <w:rPr>
                <w:rFonts w:ascii="Times New Roman" w:hAnsi="Times New Roman"/>
                <w:sz w:val="24"/>
                <w:szCs w:val="24"/>
              </w:rPr>
            </w:pPr>
          </w:p>
        </w:tc>
        <w:tc>
          <w:tcPr>
            <w:tcW w:w="2337" w:type="dxa"/>
          </w:tcPr>
          <w:p w:rsidR="0039668F" w:rsidRPr="00685B42" w:rsidRDefault="0039668F" w:rsidP="00685B42">
            <w:pPr>
              <w:ind w:firstLine="22"/>
              <w:jc w:val="center"/>
              <w:rPr>
                <w:rFonts w:ascii="Times New Roman" w:hAnsi="Times New Roman"/>
                <w:sz w:val="24"/>
                <w:szCs w:val="24"/>
              </w:rPr>
            </w:pPr>
          </w:p>
          <w:p w:rsidR="0039668F" w:rsidRPr="00685B42" w:rsidRDefault="0039668F" w:rsidP="00685B42">
            <w:pPr>
              <w:ind w:firstLine="22"/>
              <w:jc w:val="center"/>
              <w:rPr>
                <w:rFonts w:ascii="Times New Roman" w:hAnsi="Times New Roman"/>
                <w:sz w:val="24"/>
                <w:szCs w:val="24"/>
              </w:rPr>
            </w:pPr>
          </w:p>
        </w:tc>
      </w:tr>
      <w:tr w:rsidR="0039668F" w:rsidRPr="00174388" w:rsidTr="00685B42">
        <w:tc>
          <w:tcPr>
            <w:tcW w:w="988" w:type="dxa"/>
          </w:tcPr>
          <w:p w:rsidR="0039668F" w:rsidRPr="00685B42" w:rsidRDefault="0039668F" w:rsidP="00685B42">
            <w:pPr>
              <w:ind w:firstLine="22"/>
              <w:jc w:val="center"/>
              <w:rPr>
                <w:rFonts w:ascii="Times New Roman" w:hAnsi="Times New Roman"/>
                <w:sz w:val="24"/>
                <w:szCs w:val="24"/>
              </w:rPr>
            </w:pPr>
            <w:r w:rsidRPr="00685B42">
              <w:rPr>
                <w:rFonts w:ascii="Times New Roman" w:hAnsi="Times New Roman"/>
                <w:sz w:val="24"/>
                <w:szCs w:val="24"/>
              </w:rPr>
              <w:t>2.1.</w:t>
            </w:r>
          </w:p>
        </w:tc>
        <w:tc>
          <w:tcPr>
            <w:tcW w:w="4252" w:type="dxa"/>
          </w:tcPr>
          <w:p w:rsidR="0039668F" w:rsidRPr="00685B42" w:rsidRDefault="0039668F" w:rsidP="00685B42">
            <w:pPr>
              <w:ind w:firstLine="22"/>
              <w:jc w:val="center"/>
              <w:rPr>
                <w:rFonts w:ascii="Times New Roman" w:hAnsi="Times New Roman"/>
                <w:sz w:val="24"/>
                <w:szCs w:val="24"/>
              </w:rPr>
            </w:pPr>
            <w:r w:rsidRPr="00685B42">
              <w:rPr>
                <w:rFonts w:ascii="Times New Roman" w:hAnsi="Times New Roman"/>
                <w:sz w:val="24"/>
                <w:szCs w:val="24"/>
              </w:rPr>
              <w:t>план</w:t>
            </w:r>
          </w:p>
        </w:tc>
        <w:tc>
          <w:tcPr>
            <w:tcW w:w="2336" w:type="dxa"/>
          </w:tcPr>
          <w:p w:rsidR="0039668F" w:rsidRPr="00685B42" w:rsidRDefault="0039668F" w:rsidP="00685B42">
            <w:pPr>
              <w:ind w:firstLine="22"/>
              <w:jc w:val="center"/>
              <w:rPr>
                <w:rFonts w:ascii="Times New Roman" w:hAnsi="Times New Roman"/>
                <w:sz w:val="24"/>
                <w:szCs w:val="24"/>
              </w:rPr>
            </w:pPr>
            <w:r w:rsidRPr="00685B42">
              <w:rPr>
                <w:rFonts w:ascii="Times New Roman" w:hAnsi="Times New Roman"/>
                <w:sz w:val="24"/>
                <w:szCs w:val="24"/>
              </w:rPr>
              <w:t>273 941,6</w:t>
            </w:r>
          </w:p>
        </w:tc>
        <w:tc>
          <w:tcPr>
            <w:tcW w:w="2337" w:type="dxa"/>
          </w:tcPr>
          <w:p w:rsidR="0039668F" w:rsidRPr="00685B42" w:rsidRDefault="0039668F" w:rsidP="00685B42">
            <w:pPr>
              <w:ind w:firstLine="22"/>
              <w:jc w:val="center"/>
              <w:rPr>
                <w:rFonts w:ascii="Times New Roman" w:hAnsi="Times New Roman"/>
                <w:sz w:val="24"/>
                <w:szCs w:val="24"/>
              </w:rPr>
            </w:pPr>
            <w:r w:rsidRPr="00685B42">
              <w:rPr>
                <w:rFonts w:ascii="Times New Roman" w:hAnsi="Times New Roman"/>
                <w:sz w:val="24"/>
                <w:szCs w:val="24"/>
              </w:rPr>
              <w:t>304 880,9</w:t>
            </w:r>
          </w:p>
        </w:tc>
      </w:tr>
      <w:tr w:rsidR="0039668F" w:rsidRPr="00174388" w:rsidTr="00685B42">
        <w:tc>
          <w:tcPr>
            <w:tcW w:w="988" w:type="dxa"/>
          </w:tcPr>
          <w:p w:rsidR="0039668F" w:rsidRPr="00685B42" w:rsidRDefault="0039668F" w:rsidP="00685B42">
            <w:pPr>
              <w:ind w:firstLine="22"/>
              <w:jc w:val="center"/>
              <w:rPr>
                <w:rFonts w:ascii="Times New Roman" w:hAnsi="Times New Roman"/>
                <w:sz w:val="24"/>
                <w:szCs w:val="24"/>
              </w:rPr>
            </w:pPr>
            <w:r w:rsidRPr="00685B42">
              <w:rPr>
                <w:rFonts w:ascii="Times New Roman" w:hAnsi="Times New Roman"/>
                <w:sz w:val="24"/>
                <w:szCs w:val="24"/>
              </w:rPr>
              <w:t>2.2.</w:t>
            </w:r>
          </w:p>
        </w:tc>
        <w:tc>
          <w:tcPr>
            <w:tcW w:w="4252" w:type="dxa"/>
          </w:tcPr>
          <w:p w:rsidR="0039668F" w:rsidRPr="00685B42" w:rsidRDefault="0039668F" w:rsidP="00685B42">
            <w:pPr>
              <w:ind w:firstLine="22"/>
              <w:jc w:val="center"/>
              <w:rPr>
                <w:rFonts w:ascii="Times New Roman" w:hAnsi="Times New Roman"/>
                <w:sz w:val="24"/>
                <w:szCs w:val="24"/>
              </w:rPr>
            </w:pPr>
            <w:r w:rsidRPr="00685B42">
              <w:rPr>
                <w:rFonts w:ascii="Times New Roman" w:hAnsi="Times New Roman"/>
                <w:sz w:val="24"/>
                <w:szCs w:val="24"/>
              </w:rPr>
              <w:t>факт</w:t>
            </w:r>
          </w:p>
        </w:tc>
        <w:tc>
          <w:tcPr>
            <w:tcW w:w="2336" w:type="dxa"/>
          </w:tcPr>
          <w:p w:rsidR="0039668F" w:rsidRPr="00685B42" w:rsidRDefault="0039668F" w:rsidP="00685B42">
            <w:pPr>
              <w:ind w:firstLine="22"/>
              <w:jc w:val="center"/>
              <w:rPr>
                <w:rFonts w:ascii="Times New Roman" w:hAnsi="Times New Roman"/>
                <w:sz w:val="24"/>
                <w:szCs w:val="24"/>
              </w:rPr>
            </w:pPr>
            <w:r w:rsidRPr="00685B42">
              <w:rPr>
                <w:rFonts w:ascii="Times New Roman" w:hAnsi="Times New Roman"/>
                <w:sz w:val="24"/>
                <w:szCs w:val="24"/>
              </w:rPr>
              <w:t>272 926,0</w:t>
            </w:r>
          </w:p>
        </w:tc>
        <w:tc>
          <w:tcPr>
            <w:tcW w:w="2337" w:type="dxa"/>
          </w:tcPr>
          <w:p w:rsidR="0039668F" w:rsidRPr="00685B42" w:rsidRDefault="0039668F" w:rsidP="00685B42">
            <w:pPr>
              <w:ind w:firstLine="22"/>
              <w:jc w:val="center"/>
              <w:rPr>
                <w:rFonts w:ascii="Times New Roman" w:hAnsi="Times New Roman"/>
                <w:sz w:val="24"/>
                <w:szCs w:val="24"/>
              </w:rPr>
            </w:pPr>
            <w:r w:rsidRPr="00685B42">
              <w:rPr>
                <w:rFonts w:ascii="Times New Roman" w:hAnsi="Times New Roman"/>
                <w:sz w:val="24"/>
                <w:szCs w:val="24"/>
              </w:rPr>
              <w:t>303 717,0</w:t>
            </w:r>
          </w:p>
        </w:tc>
      </w:tr>
      <w:tr w:rsidR="0039668F" w:rsidRPr="00174388" w:rsidTr="00685B42">
        <w:tc>
          <w:tcPr>
            <w:tcW w:w="988" w:type="dxa"/>
          </w:tcPr>
          <w:p w:rsidR="0039668F" w:rsidRPr="00685B42" w:rsidRDefault="0039668F" w:rsidP="00685B42">
            <w:pPr>
              <w:ind w:firstLine="22"/>
              <w:jc w:val="center"/>
              <w:rPr>
                <w:rFonts w:ascii="Times New Roman" w:hAnsi="Times New Roman"/>
                <w:color w:val="000000"/>
                <w:sz w:val="24"/>
                <w:szCs w:val="24"/>
              </w:rPr>
            </w:pPr>
            <w:r w:rsidRPr="00685B42">
              <w:rPr>
                <w:rFonts w:ascii="Times New Roman" w:hAnsi="Times New Roman"/>
                <w:color w:val="000000"/>
                <w:sz w:val="24"/>
                <w:szCs w:val="24"/>
              </w:rPr>
              <w:t>2.3.</w:t>
            </w:r>
          </w:p>
        </w:tc>
        <w:tc>
          <w:tcPr>
            <w:tcW w:w="4252" w:type="dxa"/>
          </w:tcPr>
          <w:p w:rsidR="0039668F" w:rsidRPr="00685B42" w:rsidRDefault="0039668F" w:rsidP="00685B42">
            <w:pPr>
              <w:ind w:firstLine="22"/>
              <w:jc w:val="center"/>
              <w:rPr>
                <w:rFonts w:ascii="Times New Roman" w:hAnsi="Times New Roman"/>
                <w:color w:val="000000"/>
                <w:sz w:val="24"/>
                <w:szCs w:val="24"/>
              </w:rPr>
            </w:pPr>
            <w:r w:rsidRPr="00685B42">
              <w:rPr>
                <w:rFonts w:ascii="Times New Roman" w:hAnsi="Times New Roman"/>
                <w:color w:val="000000"/>
                <w:sz w:val="24"/>
                <w:szCs w:val="24"/>
              </w:rPr>
              <w:t>Процент использования финансовых средств,%</w:t>
            </w:r>
          </w:p>
        </w:tc>
        <w:tc>
          <w:tcPr>
            <w:tcW w:w="2336" w:type="dxa"/>
          </w:tcPr>
          <w:p w:rsidR="0039668F" w:rsidRPr="00685B42" w:rsidRDefault="0039668F" w:rsidP="00685B42">
            <w:pPr>
              <w:ind w:firstLine="22"/>
              <w:jc w:val="center"/>
              <w:rPr>
                <w:rFonts w:ascii="Times New Roman" w:hAnsi="Times New Roman"/>
                <w:color w:val="000000"/>
                <w:sz w:val="24"/>
                <w:szCs w:val="24"/>
              </w:rPr>
            </w:pPr>
            <w:r w:rsidRPr="00685B42">
              <w:rPr>
                <w:rFonts w:ascii="Times New Roman" w:hAnsi="Times New Roman"/>
                <w:color w:val="000000"/>
                <w:sz w:val="24"/>
                <w:szCs w:val="24"/>
              </w:rPr>
              <w:t>99,8</w:t>
            </w:r>
          </w:p>
        </w:tc>
        <w:tc>
          <w:tcPr>
            <w:tcW w:w="2337" w:type="dxa"/>
          </w:tcPr>
          <w:p w:rsidR="0039668F" w:rsidRPr="00685B42" w:rsidRDefault="0039668F" w:rsidP="00685B42">
            <w:pPr>
              <w:ind w:firstLine="22"/>
              <w:jc w:val="center"/>
              <w:rPr>
                <w:rFonts w:ascii="Times New Roman" w:hAnsi="Times New Roman"/>
                <w:color w:val="000000"/>
                <w:sz w:val="24"/>
                <w:szCs w:val="24"/>
              </w:rPr>
            </w:pPr>
            <w:r w:rsidRPr="00685B42">
              <w:rPr>
                <w:rFonts w:ascii="Times New Roman" w:hAnsi="Times New Roman"/>
                <w:color w:val="000000"/>
                <w:sz w:val="24"/>
                <w:szCs w:val="24"/>
              </w:rPr>
              <w:t>99,8</w:t>
            </w:r>
          </w:p>
        </w:tc>
      </w:tr>
    </w:tbl>
    <w:p w:rsidR="0039668F" w:rsidRPr="00174388" w:rsidRDefault="0039668F" w:rsidP="00174388">
      <w:pPr>
        <w:autoSpaceDE w:val="0"/>
        <w:autoSpaceDN w:val="0"/>
        <w:adjustRightInd w:val="0"/>
        <w:ind w:firstLine="567"/>
        <w:jc w:val="both"/>
        <w:rPr>
          <w:rFonts w:ascii="Times New Roman" w:hAnsi="Times New Roman"/>
          <w:color w:val="000000"/>
          <w:sz w:val="28"/>
          <w:szCs w:val="28"/>
        </w:rPr>
      </w:pPr>
    </w:p>
    <w:p w:rsidR="0039668F" w:rsidRPr="00174388" w:rsidRDefault="0039668F" w:rsidP="00174388">
      <w:pPr>
        <w:autoSpaceDE w:val="0"/>
        <w:autoSpaceDN w:val="0"/>
        <w:adjustRightInd w:val="0"/>
        <w:spacing w:after="0"/>
        <w:ind w:firstLine="567"/>
        <w:jc w:val="both"/>
        <w:rPr>
          <w:rFonts w:ascii="Times New Roman" w:hAnsi="Times New Roman"/>
          <w:color w:val="000000"/>
          <w:sz w:val="28"/>
          <w:szCs w:val="28"/>
        </w:rPr>
      </w:pPr>
      <w:r w:rsidRPr="00174388">
        <w:rPr>
          <w:rFonts w:ascii="Times New Roman" w:hAnsi="Times New Roman"/>
          <w:color w:val="000000"/>
          <w:sz w:val="28"/>
          <w:szCs w:val="28"/>
        </w:rPr>
        <w:t xml:space="preserve">По итогам 2019 года подведены основные результаты реализации муниципальных программ. </w:t>
      </w:r>
    </w:p>
    <w:p w:rsidR="0039668F" w:rsidRPr="00174388" w:rsidRDefault="0039668F" w:rsidP="00174388">
      <w:pPr>
        <w:spacing w:after="0"/>
        <w:ind w:firstLine="567"/>
        <w:jc w:val="both"/>
        <w:rPr>
          <w:rFonts w:ascii="Times New Roman" w:hAnsi="Times New Roman"/>
          <w:color w:val="000000"/>
          <w:sz w:val="28"/>
          <w:szCs w:val="28"/>
        </w:rPr>
      </w:pPr>
      <w:r w:rsidRPr="00174388">
        <w:rPr>
          <w:rFonts w:ascii="Times New Roman" w:hAnsi="Times New Roman"/>
          <w:color w:val="000000"/>
          <w:sz w:val="28"/>
          <w:szCs w:val="28"/>
        </w:rPr>
        <w:t>По семи из одиннадцати муниципальных программ установлены оценка эффективности реализации программы в размере 95-100%. Уровень достижения ниже 95 процентов отмечен по трем муниципальным программам.</w:t>
      </w:r>
    </w:p>
    <w:p w:rsidR="0039668F" w:rsidRPr="00174388" w:rsidRDefault="0039668F" w:rsidP="00174388">
      <w:pPr>
        <w:autoSpaceDE w:val="0"/>
        <w:autoSpaceDN w:val="0"/>
        <w:adjustRightInd w:val="0"/>
        <w:spacing w:after="0"/>
        <w:ind w:firstLine="567"/>
        <w:jc w:val="both"/>
        <w:rPr>
          <w:rFonts w:ascii="Times New Roman" w:hAnsi="Times New Roman"/>
          <w:color w:val="000000"/>
          <w:sz w:val="28"/>
          <w:szCs w:val="28"/>
        </w:rPr>
      </w:pPr>
      <w:r w:rsidRPr="00174388">
        <w:rPr>
          <w:rFonts w:ascii="Times New Roman" w:hAnsi="Times New Roman"/>
          <w:color w:val="000000"/>
          <w:sz w:val="28"/>
          <w:szCs w:val="28"/>
        </w:rPr>
        <w:t>Одна муниципальная программа в 2019 году не финансировалась.</w:t>
      </w:r>
    </w:p>
    <w:p w:rsidR="0039668F" w:rsidRPr="00174388" w:rsidRDefault="0039668F" w:rsidP="00174388">
      <w:pPr>
        <w:autoSpaceDE w:val="0"/>
        <w:autoSpaceDN w:val="0"/>
        <w:adjustRightInd w:val="0"/>
        <w:spacing w:after="0"/>
        <w:ind w:firstLine="567"/>
        <w:jc w:val="both"/>
        <w:rPr>
          <w:rFonts w:ascii="Times New Roman" w:hAnsi="Times New Roman"/>
          <w:sz w:val="28"/>
          <w:szCs w:val="28"/>
        </w:rPr>
      </w:pPr>
      <w:r w:rsidRPr="00174388">
        <w:rPr>
          <w:rFonts w:ascii="Times New Roman" w:hAnsi="Times New Roman"/>
          <w:sz w:val="28"/>
          <w:szCs w:val="28"/>
        </w:rPr>
        <w:t xml:space="preserve">В 2019 году сохранению налогового потенциала района способствовала результативная работа органов </w:t>
      </w:r>
      <w:r w:rsidRPr="00174388">
        <w:rPr>
          <w:rFonts w:ascii="Times New Roman" w:hAnsi="Times New Roman"/>
          <w:spacing w:val="-1"/>
          <w:sz w:val="28"/>
          <w:szCs w:val="28"/>
        </w:rPr>
        <w:t>местного самоуправления совместно с налоговыми органами в</w:t>
      </w:r>
      <w:r w:rsidRPr="00174388">
        <w:rPr>
          <w:rFonts w:ascii="Times New Roman" w:hAnsi="Times New Roman"/>
          <w:sz w:val="28"/>
          <w:szCs w:val="28"/>
        </w:rPr>
        <w:t xml:space="preserve"> рамках утвержденного распоряжением Правительства области от </w:t>
      </w:r>
      <w:r w:rsidRPr="00174388">
        <w:rPr>
          <w:rFonts w:ascii="Times New Roman" w:hAnsi="Times New Roman"/>
          <w:spacing w:val="-4"/>
          <w:sz w:val="28"/>
          <w:szCs w:val="28"/>
        </w:rPr>
        <w:t>18.07.2018 № 205</w:t>
      </w:r>
      <w:r w:rsidRPr="00174388">
        <w:rPr>
          <w:rFonts w:ascii="Times New Roman" w:hAnsi="Times New Roman"/>
          <w:sz w:val="28"/>
          <w:szCs w:val="28"/>
        </w:rPr>
        <w:t xml:space="preserve"> </w:t>
      </w:r>
      <w:r w:rsidRPr="00174388">
        <w:rPr>
          <w:rFonts w:ascii="Times New Roman" w:hAnsi="Times New Roman"/>
          <w:spacing w:val="-1"/>
          <w:sz w:val="28"/>
          <w:szCs w:val="28"/>
        </w:rPr>
        <w:t xml:space="preserve">Плана мероприятий на 2018-2020 годы по повышению поступлений налоговых и </w:t>
      </w:r>
      <w:r w:rsidRPr="00174388">
        <w:rPr>
          <w:rFonts w:ascii="Times New Roman" w:hAnsi="Times New Roman"/>
          <w:sz w:val="28"/>
          <w:szCs w:val="28"/>
        </w:rPr>
        <w:t>неналоговых доходов, а также по сокращению недоимки бюджетов бюджетной системы Российской Федерации.</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Администрацией Кильмезского района совместно с правоохранительными и иными контролирующими органами ежемесячно проводятся заседания межведомственной комиссии по обеспечению поступления доходов в бюджет и по легализации заработной платы, на которые приглашаются индивидуальные предприниматели  и руководители организаций, имеющие задолженность по уплате налогов, страховых взносов, иных платежей в бюджет, а также работодателей, выплачивающих заработную плату ниже величины прожиточного минимума трудоспособного населения и ниже средней заработной платы соответствующей отрасли в районе.</w:t>
      </w:r>
    </w:p>
    <w:p w:rsidR="0039668F" w:rsidRPr="00FC1574" w:rsidRDefault="0039668F" w:rsidP="00FC1574">
      <w:pPr>
        <w:ind w:firstLine="567"/>
        <w:jc w:val="both"/>
        <w:rPr>
          <w:rFonts w:ascii="Times New Roman" w:hAnsi="Times New Roman"/>
          <w:sz w:val="28"/>
          <w:szCs w:val="28"/>
        </w:rPr>
      </w:pPr>
      <w:r w:rsidRPr="00FC1574">
        <w:rPr>
          <w:rFonts w:ascii="Times New Roman" w:hAnsi="Times New Roman"/>
          <w:sz w:val="28"/>
          <w:szCs w:val="28"/>
        </w:rPr>
        <w:t>За  2019 год</w:t>
      </w:r>
      <w:r w:rsidRPr="00FC1574">
        <w:rPr>
          <w:rFonts w:ascii="Times New Roman" w:hAnsi="Times New Roman"/>
          <w:color w:val="000000"/>
          <w:sz w:val="28"/>
          <w:szCs w:val="28"/>
        </w:rPr>
        <w:t xml:space="preserve"> проведено 16 заседаний межведомственной комиссии по укреплению налоговой дисциплины, своевременности, полноты выплаты и ликвидации задолженности по заработной плате, в том числе четыре выездных заседания. В части решения вопросов урегулирования задолженности по налоговым и неналоговым доходам на заседания комиссии были приглашены 88 должников, из которых   индивидуальных предпринимателей – 48, физических лиц - 35. Из приглашенных должников, количество не явившихся на заседания, составило – 52 или 59,1 % от числа приглашенных. Сумма задолженности по налоговым и неналоговым платежам по приглашенным должникам составила 3026,6 тыс. рублей.  Из неявившихся 52 должников 26 (или 50%) добровольно погасили имеющуюся задолженность в сумме 803,3 тыс. рублей. </w:t>
      </w:r>
      <w:r w:rsidRPr="00FC1574">
        <w:rPr>
          <w:rFonts w:ascii="Times New Roman" w:hAnsi="Times New Roman"/>
          <w:sz w:val="28"/>
          <w:szCs w:val="28"/>
        </w:rPr>
        <w:t>Сумма погашенной задолженности за отчетный период по должникам, явившимся и не явившимся, но добровольно погасившим задолженность, по итогам заседания комиссии составила 1387,6 тыс. рублей или 45,8 процента от общей суммы неплатежей. Кроме того, погашено задолженности после получения писем-предупреждений 115,0 тыс. рублей.</w:t>
      </w:r>
    </w:p>
    <w:p w:rsidR="0039668F" w:rsidRDefault="0039668F" w:rsidP="00FC1574">
      <w:pPr>
        <w:ind w:firstLine="567"/>
        <w:jc w:val="both"/>
        <w:rPr>
          <w:rFonts w:ascii="Times New Roman" w:hAnsi="Times New Roman"/>
          <w:color w:val="000000"/>
          <w:sz w:val="28"/>
          <w:szCs w:val="28"/>
        </w:rPr>
      </w:pPr>
      <w:r w:rsidRPr="00FC1574">
        <w:rPr>
          <w:rFonts w:ascii="Times New Roman" w:hAnsi="Times New Roman"/>
          <w:color w:val="000000"/>
          <w:sz w:val="28"/>
          <w:szCs w:val="28"/>
        </w:rPr>
        <w:t xml:space="preserve">       За 2019 год проведено 4 совместных рейда с правоохранительными и иными контролирующими органами района по выявлению фактов использования наемного труда работников без оформления трудового договора. В ходе рейдов проведен осмотр 12</w:t>
      </w:r>
      <w:r>
        <w:rPr>
          <w:rFonts w:ascii="Times New Roman" w:hAnsi="Times New Roman"/>
          <w:color w:val="000000"/>
          <w:sz w:val="28"/>
          <w:szCs w:val="28"/>
        </w:rPr>
        <w:t xml:space="preserve"> </w:t>
      </w:r>
      <w:r w:rsidRPr="00FC1574">
        <w:rPr>
          <w:rFonts w:ascii="Times New Roman" w:hAnsi="Times New Roman"/>
          <w:color w:val="000000"/>
          <w:sz w:val="28"/>
          <w:szCs w:val="28"/>
        </w:rPr>
        <w:t xml:space="preserve">мест по вопросу осуществления предпринимательской деятельности. По результатам проведенных рейдов выявлено 9 нарушений трудового законодательства в части использования наемного труда без оформления трудового договора и три физических лица осуществляли предпринимательскую деятельность без государственной регистрации.   По факту выявленного нарушения уполномоченными органами составлен протокол в отношении физических лиц, осуществляющих предпринимательскую деятельность без государственной регистрации. Данный протокол направлен для рассмотрения в уполномоченный орган для определения суммы административного штрафа. Три физических лица зарегистрировались в качестве индивидуальных предпринимателей. </w:t>
      </w:r>
    </w:p>
    <w:p w:rsidR="0039668F" w:rsidRPr="00174388" w:rsidRDefault="0039668F" w:rsidP="00174388">
      <w:pPr>
        <w:spacing w:after="0"/>
        <w:ind w:firstLine="567"/>
        <w:jc w:val="both"/>
        <w:rPr>
          <w:rFonts w:ascii="Times New Roman" w:hAnsi="Times New Roman"/>
          <w:sz w:val="28"/>
          <w:szCs w:val="28"/>
        </w:rPr>
      </w:pPr>
      <w:r w:rsidRPr="00174388">
        <w:rPr>
          <w:rFonts w:ascii="Times New Roman" w:hAnsi="Times New Roman"/>
          <w:sz w:val="28"/>
          <w:szCs w:val="28"/>
        </w:rPr>
        <w:t>Цель работы комиссий определена как увеличение поступлений НДФЛ и страховых взносов в бюджет путем побуждения налогоплательщиков-налоговых агентов (плательщиков страховых взносов), в отношении которых установлены, в частности, факты неполного отражения в учете хозяйственных операций, несвоевременного (неполного) перечисления налога на доходы физических лиц, несвоевременного (неполного) перечисления страховых взносов, фальсификации налоговой и бухгалтерской отчетности, к самостоятельному уточнению налоговых обязательств.</w:t>
      </w:r>
    </w:p>
    <w:p w:rsidR="0039668F" w:rsidRPr="00174388" w:rsidRDefault="0039668F" w:rsidP="00174388">
      <w:pPr>
        <w:spacing w:after="0"/>
        <w:ind w:firstLine="567"/>
        <w:rPr>
          <w:rFonts w:ascii="Times New Roman" w:hAnsi="Times New Roman"/>
          <w:sz w:val="28"/>
          <w:szCs w:val="28"/>
        </w:rPr>
      </w:pPr>
    </w:p>
    <w:p w:rsidR="0039668F" w:rsidRPr="00174388" w:rsidRDefault="0039668F" w:rsidP="00174388">
      <w:pPr>
        <w:spacing w:after="0"/>
        <w:ind w:firstLine="567"/>
        <w:rPr>
          <w:rFonts w:ascii="Times New Roman" w:hAnsi="Times New Roman"/>
          <w:sz w:val="28"/>
          <w:szCs w:val="28"/>
        </w:rPr>
      </w:pPr>
    </w:p>
    <w:p w:rsidR="0039668F" w:rsidRPr="00174388" w:rsidRDefault="0039668F" w:rsidP="00174388">
      <w:pPr>
        <w:spacing w:after="0"/>
        <w:ind w:firstLine="567"/>
        <w:rPr>
          <w:rFonts w:ascii="Times New Roman" w:hAnsi="Times New Roman"/>
          <w:sz w:val="28"/>
          <w:szCs w:val="28"/>
        </w:rPr>
      </w:pPr>
    </w:p>
    <w:p w:rsidR="0039668F" w:rsidRPr="00174388" w:rsidRDefault="0039668F" w:rsidP="00174388">
      <w:pPr>
        <w:spacing w:after="0"/>
        <w:ind w:firstLine="567"/>
        <w:rPr>
          <w:rFonts w:ascii="Times New Roman" w:hAnsi="Times New Roman"/>
          <w:sz w:val="28"/>
          <w:szCs w:val="28"/>
        </w:rPr>
      </w:pPr>
      <w:r w:rsidRPr="00174388">
        <w:rPr>
          <w:rFonts w:ascii="Times New Roman" w:hAnsi="Times New Roman"/>
          <w:sz w:val="28"/>
          <w:szCs w:val="28"/>
        </w:rPr>
        <w:t>Глава Кильмезского района                                               А.В.Стяжкин</w:t>
      </w:r>
    </w:p>
    <w:sectPr w:rsidR="0039668F" w:rsidRPr="00174388" w:rsidSect="00174388">
      <w:footerReference w:type="default" r:id="rId7"/>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68F" w:rsidRDefault="0039668F" w:rsidP="002D1E68">
      <w:pPr>
        <w:spacing w:after="0" w:line="240" w:lineRule="auto"/>
      </w:pPr>
      <w:r>
        <w:separator/>
      </w:r>
    </w:p>
  </w:endnote>
  <w:endnote w:type="continuationSeparator" w:id="0">
    <w:p w:rsidR="0039668F" w:rsidRDefault="0039668F" w:rsidP="002D1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68F" w:rsidRDefault="0039668F">
    <w:pPr>
      <w:pStyle w:val="Footer"/>
      <w:jc w:val="right"/>
    </w:pPr>
    <w:fldSimple w:instr="PAGE   \* MERGEFORMAT">
      <w:r>
        <w:rPr>
          <w:noProof/>
        </w:rPr>
        <w:t>1</w:t>
      </w:r>
    </w:fldSimple>
  </w:p>
  <w:p w:rsidR="0039668F" w:rsidRDefault="003966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68F" w:rsidRDefault="0039668F" w:rsidP="002D1E68">
      <w:pPr>
        <w:spacing w:after="0" w:line="240" w:lineRule="auto"/>
      </w:pPr>
      <w:r>
        <w:separator/>
      </w:r>
    </w:p>
  </w:footnote>
  <w:footnote w:type="continuationSeparator" w:id="0">
    <w:p w:rsidR="0039668F" w:rsidRDefault="0039668F" w:rsidP="002D1E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E6575"/>
    <w:multiLevelType w:val="hybridMultilevel"/>
    <w:tmpl w:val="C80C1BC6"/>
    <w:lvl w:ilvl="0" w:tplc="EDA8054C">
      <w:start w:val="1"/>
      <w:numFmt w:val="decimal"/>
      <w:lvlText w:val="%1)"/>
      <w:lvlJc w:val="left"/>
      <w:pPr>
        <w:tabs>
          <w:tab w:val="num" w:pos="1290"/>
        </w:tabs>
        <w:ind w:left="1290" w:hanging="465"/>
      </w:pPr>
      <w:rPr>
        <w:rFonts w:cs="Times New Roman"/>
        <w:b w:val="0"/>
      </w:rPr>
    </w:lvl>
    <w:lvl w:ilvl="1" w:tplc="04190019">
      <w:start w:val="1"/>
      <w:numFmt w:val="lowerLetter"/>
      <w:lvlText w:val="%2."/>
      <w:lvlJc w:val="left"/>
      <w:pPr>
        <w:tabs>
          <w:tab w:val="num" w:pos="1905"/>
        </w:tabs>
        <w:ind w:left="1905" w:hanging="360"/>
      </w:pPr>
      <w:rPr>
        <w:rFonts w:cs="Times New Roman"/>
      </w:rPr>
    </w:lvl>
    <w:lvl w:ilvl="2" w:tplc="0419001B">
      <w:start w:val="1"/>
      <w:numFmt w:val="lowerRoman"/>
      <w:lvlText w:val="%3."/>
      <w:lvlJc w:val="right"/>
      <w:pPr>
        <w:tabs>
          <w:tab w:val="num" w:pos="2625"/>
        </w:tabs>
        <w:ind w:left="2625" w:hanging="180"/>
      </w:pPr>
      <w:rPr>
        <w:rFonts w:cs="Times New Roman"/>
      </w:rPr>
    </w:lvl>
    <w:lvl w:ilvl="3" w:tplc="0419000F">
      <w:start w:val="1"/>
      <w:numFmt w:val="decimal"/>
      <w:lvlText w:val="%4."/>
      <w:lvlJc w:val="left"/>
      <w:pPr>
        <w:tabs>
          <w:tab w:val="num" w:pos="3345"/>
        </w:tabs>
        <w:ind w:left="3345" w:hanging="360"/>
      </w:pPr>
      <w:rPr>
        <w:rFonts w:cs="Times New Roman"/>
      </w:rPr>
    </w:lvl>
    <w:lvl w:ilvl="4" w:tplc="04190019">
      <w:start w:val="1"/>
      <w:numFmt w:val="lowerLetter"/>
      <w:lvlText w:val="%5."/>
      <w:lvlJc w:val="left"/>
      <w:pPr>
        <w:tabs>
          <w:tab w:val="num" w:pos="4065"/>
        </w:tabs>
        <w:ind w:left="4065" w:hanging="360"/>
      </w:pPr>
      <w:rPr>
        <w:rFonts w:cs="Times New Roman"/>
      </w:rPr>
    </w:lvl>
    <w:lvl w:ilvl="5" w:tplc="0419001B">
      <w:start w:val="1"/>
      <w:numFmt w:val="lowerRoman"/>
      <w:lvlText w:val="%6."/>
      <w:lvlJc w:val="right"/>
      <w:pPr>
        <w:tabs>
          <w:tab w:val="num" w:pos="4785"/>
        </w:tabs>
        <w:ind w:left="4785" w:hanging="180"/>
      </w:pPr>
      <w:rPr>
        <w:rFonts w:cs="Times New Roman"/>
      </w:rPr>
    </w:lvl>
    <w:lvl w:ilvl="6" w:tplc="0419000F">
      <w:start w:val="1"/>
      <w:numFmt w:val="decimal"/>
      <w:lvlText w:val="%7."/>
      <w:lvlJc w:val="left"/>
      <w:pPr>
        <w:tabs>
          <w:tab w:val="num" w:pos="5505"/>
        </w:tabs>
        <w:ind w:left="5505" w:hanging="360"/>
      </w:pPr>
      <w:rPr>
        <w:rFonts w:cs="Times New Roman"/>
      </w:rPr>
    </w:lvl>
    <w:lvl w:ilvl="7" w:tplc="04190019">
      <w:start w:val="1"/>
      <w:numFmt w:val="lowerLetter"/>
      <w:lvlText w:val="%8."/>
      <w:lvlJc w:val="left"/>
      <w:pPr>
        <w:tabs>
          <w:tab w:val="num" w:pos="6225"/>
        </w:tabs>
        <w:ind w:left="6225" w:hanging="360"/>
      </w:pPr>
      <w:rPr>
        <w:rFonts w:cs="Times New Roman"/>
      </w:rPr>
    </w:lvl>
    <w:lvl w:ilvl="8" w:tplc="0419001B">
      <w:start w:val="1"/>
      <w:numFmt w:val="lowerRoman"/>
      <w:lvlText w:val="%9."/>
      <w:lvlJc w:val="right"/>
      <w:pPr>
        <w:tabs>
          <w:tab w:val="num" w:pos="6945"/>
        </w:tabs>
        <w:ind w:left="6945" w:hanging="180"/>
      </w:pPr>
      <w:rPr>
        <w:rFonts w:cs="Times New Roman"/>
      </w:rPr>
    </w:lvl>
  </w:abstractNum>
  <w:abstractNum w:abstractNumId="1">
    <w:nsid w:val="38F971CE"/>
    <w:multiLevelType w:val="hybridMultilevel"/>
    <w:tmpl w:val="8C807B54"/>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nsid w:val="42464B5C"/>
    <w:multiLevelType w:val="hybridMultilevel"/>
    <w:tmpl w:val="244E3020"/>
    <w:lvl w:ilvl="0" w:tplc="4094B8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58BB3867"/>
    <w:multiLevelType w:val="hybridMultilevel"/>
    <w:tmpl w:val="7C3221AA"/>
    <w:lvl w:ilvl="0" w:tplc="CF5A30D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9901058"/>
    <w:multiLevelType w:val="hybridMultilevel"/>
    <w:tmpl w:val="6B4E25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4E546B1"/>
    <w:multiLevelType w:val="hybridMultilevel"/>
    <w:tmpl w:val="B0FA1978"/>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32F"/>
    <w:rsid w:val="0003118B"/>
    <w:rsid w:val="00042CE3"/>
    <w:rsid w:val="0005732F"/>
    <w:rsid w:val="00057A83"/>
    <w:rsid w:val="00084955"/>
    <w:rsid w:val="000A0620"/>
    <w:rsid w:val="000B692B"/>
    <w:rsid w:val="000C0072"/>
    <w:rsid w:val="000C4768"/>
    <w:rsid w:val="000E2466"/>
    <w:rsid w:val="00101141"/>
    <w:rsid w:val="00114222"/>
    <w:rsid w:val="00154A15"/>
    <w:rsid w:val="00167F62"/>
    <w:rsid w:val="0017182E"/>
    <w:rsid w:val="00174269"/>
    <w:rsid w:val="00174388"/>
    <w:rsid w:val="001818D8"/>
    <w:rsid w:val="00182272"/>
    <w:rsid w:val="00197150"/>
    <w:rsid w:val="001B765C"/>
    <w:rsid w:val="001C17BA"/>
    <w:rsid w:val="001D1139"/>
    <w:rsid w:val="001D3E2B"/>
    <w:rsid w:val="001D420A"/>
    <w:rsid w:val="001D7F85"/>
    <w:rsid w:val="001F08CB"/>
    <w:rsid w:val="001F7DE1"/>
    <w:rsid w:val="00201702"/>
    <w:rsid w:val="00202D13"/>
    <w:rsid w:val="00214714"/>
    <w:rsid w:val="002242F2"/>
    <w:rsid w:val="00227E9F"/>
    <w:rsid w:val="00235375"/>
    <w:rsid w:val="002543F1"/>
    <w:rsid w:val="00275A5A"/>
    <w:rsid w:val="002762D1"/>
    <w:rsid w:val="0027679A"/>
    <w:rsid w:val="00281A43"/>
    <w:rsid w:val="00283970"/>
    <w:rsid w:val="00294B38"/>
    <w:rsid w:val="00296AC4"/>
    <w:rsid w:val="002B0373"/>
    <w:rsid w:val="002C4005"/>
    <w:rsid w:val="002C56D5"/>
    <w:rsid w:val="002D1E68"/>
    <w:rsid w:val="002E0F84"/>
    <w:rsid w:val="002F7C16"/>
    <w:rsid w:val="00300676"/>
    <w:rsid w:val="00300BD4"/>
    <w:rsid w:val="00303603"/>
    <w:rsid w:val="00310973"/>
    <w:rsid w:val="0031400F"/>
    <w:rsid w:val="00324CD7"/>
    <w:rsid w:val="00336968"/>
    <w:rsid w:val="003500DF"/>
    <w:rsid w:val="0036407F"/>
    <w:rsid w:val="0038008B"/>
    <w:rsid w:val="00392AD9"/>
    <w:rsid w:val="0039668F"/>
    <w:rsid w:val="003B65F7"/>
    <w:rsid w:val="003C2EF1"/>
    <w:rsid w:val="003D2857"/>
    <w:rsid w:val="003D4718"/>
    <w:rsid w:val="003E181F"/>
    <w:rsid w:val="003E1852"/>
    <w:rsid w:val="003F0437"/>
    <w:rsid w:val="003F33AA"/>
    <w:rsid w:val="00401A1B"/>
    <w:rsid w:val="004023F3"/>
    <w:rsid w:val="00421305"/>
    <w:rsid w:val="004252AE"/>
    <w:rsid w:val="00431880"/>
    <w:rsid w:val="00433BCB"/>
    <w:rsid w:val="00445689"/>
    <w:rsid w:val="00466D18"/>
    <w:rsid w:val="0047095C"/>
    <w:rsid w:val="00481B65"/>
    <w:rsid w:val="004832BC"/>
    <w:rsid w:val="004840A3"/>
    <w:rsid w:val="00496B56"/>
    <w:rsid w:val="004B3038"/>
    <w:rsid w:val="004B3082"/>
    <w:rsid w:val="004B543F"/>
    <w:rsid w:val="004B7E7A"/>
    <w:rsid w:val="004C3BBB"/>
    <w:rsid w:val="004C5AE9"/>
    <w:rsid w:val="004E219D"/>
    <w:rsid w:val="00505982"/>
    <w:rsid w:val="005064A8"/>
    <w:rsid w:val="00512DF3"/>
    <w:rsid w:val="00512EED"/>
    <w:rsid w:val="00527E01"/>
    <w:rsid w:val="00534753"/>
    <w:rsid w:val="00540AB4"/>
    <w:rsid w:val="00552F79"/>
    <w:rsid w:val="005559C5"/>
    <w:rsid w:val="00557619"/>
    <w:rsid w:val="00574F16"/>
    <w:rsid w:val="005907DC"/>
    <w:rsid w:val="0059618B"/>
    <w:rsid w:val="005B1DA9"/>
    <w:rsid w:val="005B38D3"/>
    <w:rsid w:val="005B38F7"/>
    <w:rsid w:val="005B770B"/>
    <w:rsid w:val="005D6C0C"/>
    <w:rsid w:val="005E74E9"/>
    <w:rsid w:val="00622B04"/>
    <w:rsid w:val="006329F4"/>
    <w:rsid w:val="00635EB9"/>
    <w:rsid w:val="006412AF"/>
    <w:rsid w:val="00657D04"/>
    <w:rsid w:val="006617CA"/>
    <w:rsid w:val="006630F8"/>
    <w:rsid w:val="006679E5"/>
    <w:rsid w:val="006774BC"/>
    <w:rsid w:val="0068234C"/>
    <w:rsid w:val="00685B42"/>
    <w:rsid w:val="006B4A54"/>
    <w:rsid w:val="006C6758"/>
    <w:rsid w:val="006F419C"/>
    <w:rsid w:val="006F4453"/>
    <w:rsid w:val="0074276D"/>
    <w:rsid w:val="007560CE"/>
    <w:rsid w:val="0076243F"/>
    <w:rsid w:val="0078016F"/>
    <w:rsid w:val="00784905"/>
    <w:rsid w:val="007852F1"/>
    <w:rsid w:val="00796DC0"/>
    <w:rsid w:val="007A1E6D"/>
    <w:rsid w:val="007C0C6C"/>
    <w:rsid w:val="007C7A59"/>
    <w:rsid w:val="007D07CE"/>
    <w:rsid w:val="007E4E56"/>
    <w:rsid w:val="007F2512"/>
    <w:rsid w:val="007F63C9"/>
    <w:rsid w:val="00800B78"/>
    <w:rsid w:val="00846B47"/>
    <w:rsid w:val="00864024"/>
    <w:rsid w:val="008745FC"/>
    <w:rsid w:val="00874D59"/>
    <w:rsid w:val="0088065E"/>
    <w:rsid w:val="008850FA"/>
    <w:rsid w:val="00894EA6"/>
    <w:rsid w:val="00896677"/>
    <w:rsid w:val="008A07E1"/>
    <w:rsid w:val="008B63D5"/>
    <w:rsid w:val="008B71CF"/>
    <w:rsid w:val="008D757D"/>
    <w:rsid w:val="008E16FD"/>
    <w:rsid w:val="009028AE"/>
    <w:rsid w:val="0090711D"/>
    <w:rsid w:val="00907285"/>
    <w:rsid w:val="009212F2"/>
    <w:rsid w:val="009236E0"/>
    <w:rsid w:val="00924409"/>
    <w:rsid w:val="00932549"/>
    <w:rsid w:val="00936A2A"/>
    <w:rsid w:val="00951159"/>
    <w:rsid w:val="0095237A"/>
    <w:rsid w:val="00970CAF"/>
    <w:rsid w:val="00990022"/>
    <w:rsid w:val="00991146"/>
    <w:rsid w:val="00994EED"/>
    <w:rsid w:val="009B3CA0"/>
    <w:rsid w:val="009C196D"/>
    <w:rsid w:val="009D0A22"/>
    <w:rsid w:val="009E1F2A"/>
    <w:rsid w:val="00A07414"/>
    <w:rsid w:val="00A1593A"/>
    <w:rsid w:val="00A40425"/>
    <w:rsid w:val="00A67877"/>
    <w:rsid w:val="00A72AB7"/>
    <w:rsid w:val="00A73EDD"/>
    <w:rsid w:val="00A843BA"/>
    <w:rsid w:val="00A92CCD"/>
    <w:rsid w:val="00AB116E"/>
    <w:rsid w:val="00AD1FB1"/>
    <w:rsid w:val="00AE08D3"/>
    <w:rsid w:val="00AF2616"/>
    <w:rsid w:val="00AF333E"/>
    <w:rsid w:val="00AF7944"/>
    <w:rsid w:val="00B045BD"/>
    <w:rsid w:val="00B169F8"/>
    <w:rsid w:val="00B26109"/>
    <w:rsid w:val="00B41671"/>
    <w:rsid w:val="00B426B5"/>
    <w:rsid w:val="00B55FA6"/>
    <w:rsid w:val="00B6147F"/>
    <w:rsid w:val="00B61D64"/>
    <w:rsid w:val="00B64E00"/>
    <w:rsid w:val="00B66E4A"/>
    <w:rsid w:val="00B72A7F"/>
    <w:rsid w:val="00B97306"/>
    <w:rsid w:val="00BA349F"/>
    <w:rsid w:val="00BA519F"/>
    <w:rsid w:val="00BA6B58"/>
    <w:rsid w:val="00BC23D8"/>
    <w:rsid w:val="00BE211E"/>
    <w:rsid w:val="00C16994"/>
    <w:rsid w:val="00C218C3"/>
    <w:rsid w:val="00C47841"/>
    <w:rsid w:val="00C901F4"/>
    <w:rsid w:val="00C9167E"/>
    <w:rsid w:val="00C95EBE"/>
    <w:rsid w:val="00CB7CBA"/>
    <w:rsid w:val="00CC1EDE"/>
    <w:rsid w:val="00CC2706"/>
    <w:rsid w:val="00CD65AC"/>
    <w:rsid w:val="00D02FAB"/>
    <w:rsid w:val="00D078FC"/>
    <w:rsid w:val="00D11837"/>
    <w:rsid w:val="00D34F46"/>
    <w:rsid w:val="00D43EA4"/>
    <w:rsid w:val="00D477CD"/>
    <w:rsid w:val="00D53190"/>
    <w:rsid w:val="00D746C8"/>
    <w:rsid w:val="00D762CC"/>
    <w:rsid w:val="00D918E5"/>
    <w:rsid w:val="00D9439A"/>
    <w:rsid w:val="00D953C5"/>
    <w:rsid w:val="00DA054B"/>
    <w:rsid w:val="00DC02AD"/>
    <w:rsid w:val="00DC65F6"/>
    <w:rsid w:val="00DC67D4"/>
    <w:rsid w:val="00DD1E59"/>
    <w:rsid w:val="00DD390D"/>
    <w:rsid w:val="00DF0F62"/>
    <w:rsid w:val="00DF200E"/>
    <w:rsid w:val="00E04080"/>
    <w:rsid w:val="00E04D4E"/>
    <w:rsid w:val="00E211AD"/>
    <w:rsid w:val="00E30A86"/>
    <w:rsid w:val="00E40F9D"/>
    <w:rsid w:val="00E64EB1"/>
    <w:rsid w:val="00E662F3"/>
    <w:rsid w:val="00E85322"/>
    <w:rsid w:val="00E90EFC"/>
    <w:rsid w:val="00EA56CB"/>
    <w:rsid w:val="00EB4B29"/>
    <w:rsid w:val="00EB6AD4"/>
    <w:rsid w:val="00EB73A6"/>
    <w:rsid w:val="00EC4CFD"/>
    <w:rsid w:val="00EE57DD"/>
    <w:rsid w:val="00EF5613"/>
    <w:rsid w:val="00F10DD2"/>
    <w:rsid w:val="00F163B4"/>
    <w:rsid w:val="00F22A45"/>
    <w:rsid w:val="00F23FA7"/>
    <w:rsid w:val="00F41EE8"/>
    <w:rsid w:val="00F57E3B"/>
    <w:rsid w:val="00F62F87"/>
    <w:rsid w:val="00F6639F"/>
    <w:rsid w:val="00F7094D"/>
    <w:rsid w:val="00F74A4E"/>
    <w:rsid w:val="00F96FDA"/>
    <w:rsid w:val="00FA484D"/>
    <w:rsid w:val="00FA6CA9"/>
    <w:rsid w:val="00FA7A57"/>
    <w:rsid w:val="00FC1574"/>
    <w:rsid w:val="00FD1B7C"/>
    <w:rsid w:val="00FD6A50"/>
    <w:rsid w:val="00FD6E73"/>
    <w:rsid w:val="00FE3FF9"/>
    <w:rsid w:val="00FF78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B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33BC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62F87"/>
    <w:pPr>
      <w:ind w:left="720"/>
      <w:contextualSpacing/>
    </w:pPr>
  </w:style>
  <w:style w:type="paragraph" w:customStyle="1" w:styleId="1">
    <w:name w:val="Без интервала1"/>
    <w:uiPriority w:val="99"/>
    <w:rsid w:val="00E90EFC"/>
    <w:rPr>
      <w:rFonts w:eastAsia="Times New Roman"/>
    </w:rPr>
  </w:style>
  <w:style w:type="paragraph" w:customStyle="1" w:styleId="ConsPlusNormal">
    <w:name w:val="ConsPlusNormal"/>
    <w:next w:val="Normal"/>
    <w:link w:val="ConsPlusNormal0"/>
    <w:uiPriority w:val="99"/>
    <w:rsid w:val="000A0620"/>
    <w:pPr>
      <w:widowControl w:val="0"/>
      <w:suppressAutoHyphens/>
      <w:ind w:firstLine="720"/>
    </w:pPr>
    <w:rPr>
      <w:rFonts w:ascii="Arial" w:eastAsia="Times New Roman" w:hAnsi="Arial"/>
      <w:kern w:val="1"/>
      <w:lang w:eastAsia="ar-SA"/>
    </w:rPr>
  </w:style>
  <w:style w:type="character" w:customStyle="1" w:styleId="ConsPlusNormal0">
    <w:name w:val="ConsPlusNormal Знак"/>
    <w:link w:val="ConsPlusNormal"/>
    <w:uiPriority w:val="99"/>
    <w:locked/>
    <w:rsid w:val="000A0620"/>
    <w:rPr>
      <w:rFonts w:ascii="Arial" w:hAnsi="Arial"/>
      <w:kern w:val="1"/>
      <w:sz w:val="22"/>
      <w:lang w:eastAsia="ar-SA" w:bidi="ar-SA"/>
    </w:rPr>
  </w:style>
  <w:style w:type="paragraph" w:customStyle="1" w:styleId="mailrucssattributepostfixmailrucssattributepostfix">
    <w:name w:val="mailrucssattributepostfix_mailru_css_attribute_postfix"/>
    <w:basedOn w:val="Normal"/>
    <w:uiPriority w:val="99"/>
    <w:rsid w:val="000A0620"/>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294B38"/>
    <w:pPr>
      <w:spacing w:after="0" w:line="240" w:lineRule="auto"/>
      <w:jc w:val="both"/>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294B38"/>
    <w:rPr>
      <w:rFonts w:ascii="Times New Roman" w:hAnsi="Times New Roman" w:cs="Times New Roman"/>
      <w:sz w:val="24"/>
      <w:szCs w:val="24"/>
      <w:lang w:eastAsia="ru-RU"/>
    </w:rPr>
  </w:style>
  <w:style w:type="paragraph" w:customStyle="1" w:styleId="p4">
    <w:name w:val="p4"/>
    <w:basedOn w:val="Normal"/>
    <w:uiPriority w:val="99"/>
    <w:rsid w:val="008850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uiPriority w:val="99"/>
    <w:rsid w:val="002F7C16"/>
    <w:pPr>
      <w:widowControl w:val="0"/>
      <w:autoSpaceDE w:val="0"/>
      <w:autoSpaceDN w:val="0"/>
      <w:adjustRightInd w:val="0"/>
    </w:pPr>
    <w:rPr>
      <w:rFonts w:eastAsia="Times New Roman"/>
      <w:sz w:val="24"/>
      <w:szCs w:val="24"/>
    </w:rPr>
  </w:style>
  <w:style w:type="paragraph" w:styleId="NormalWeb">
    <w:name w:val="Normal (Web)"/>
    <w:basedOn w:val="Normal"/>
    <w:uiPriority w:val="99"/>
    <w:rsid w:val="002F7C16"/>
    <w:pPr>
      <w:spacing w:before="100" w:beforeAutospacing="1" w:after="119" w:line="240" w:lineRule="auto"/>
    </w:pPr>
    <w:rPr>
      <w:rFonts w:ascii="Times New Roman" w:eastAsia="Times New Roman" w:hAnsi="Times New Roman"/>
      <w:sz w:val="24"/>
      <w:szCs w:val="24"/>
      <w:lang w:eastAsia="ru-RU"/>
    </w:rPr>
  </w:style>
  <w:style w:type="paragraph" w:styleId="NoSpacing">
    <w:name w:val="No Spacing"/>
    <w:uiPriority w:val="99"/>
    <w:qFormat/>
    <w:rsid w:val="00E04D4E"/>
    <w:rPr>
      <w:lang w:eastAsia="en-US"/>
    </w:rPr>
  </w:style>
  <w:style w:type="paragraph" w:styleId="Header">
    <w:name w:val="header"/>
    <w:basedOn w:val="Normal"/>
    <w:link w:val="HeaderChar"/>
    <w:uiPriority w:val="99"/>
    <w:rsid w:val="002D1E6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D1E68"/>
    <w:rPr>
      <w:rFonts w:ascii="Calibri" w:hAnsi="Calibri" w:cs="Times New Roman"/>
    </w:rPr>
  </w:style>
  <w:style w:type="paragraph" w:styleId="Footer">
    <w:name w:val="footer"/>
    <w:basedOn w:val="Normal"/>
    <w:link w:val="FooterChar"/>
    <w:uiPriority w:val="99"/>
    <w:rsid w:val="002D1E6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D1E68"/>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1649094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6229</TotalTime>
  <Pages>34</Pages>
  <Words>10798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dc:creator>
  <cp:keywords/>
  <dc:description/>
  <cp:lastModifiedBy>ДЛЯ ГОСТЕЙ</cp:lastModifiedBy>
  <cp:revision>220</cp:revision>
  <cp:lastPrinted>2020-04-27T13:17:00Z</cp:lastPrinted>
  <dcterms:created xsi:type="dcterms:W3CDTF">2020-03-10T05:33:00Z</dcterms:created>
  <dcterms:modified xsi:type="dcterms:W3CDTF">2020-04-29T06:45:00Z</dcterms:modified>
</cp:coreProperties>
</file>